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2DC69" w14:textId="58A7F131" w:rsidR="00D10386" w:rsidRPr="00BA5A9C" w:rsidRDefault="00D10386" w:rsidP="681576A3">
      <w:pPr>
        <w:spacing w:after="0"/>
        <w:jc w:val="center"/>
        <w:rPr>
          <w:rFonts w:ascii="Arial" w:eastAsia="Arial" w:hAnsi="Arial" w:cs="Arial"/>
          <w:b/>
          <w:bCs/>
          <w:sz w:val="20"/>
          <w:szCs w:val="20"/>
        </w:rPr>
      </w:pPr>
    </w:p>
    <w:p w14:paraId="5F33B6AC" w14:textId="77777777" w:rsidR="00704B2F" w:rsidRPr="00836151" w:rsidRDefault="00704B2F" w:rsidP="00704B2F">
      <w:pPr>
        <w:jc w:val="center"/>
        <w:rPr>
          <w:rFonts w:ascii="Arial" w:hAnsi="Arial" w:cs="Arial"/>
          <w:color w:val="000000" w:themeColor="text1"/>
        </w:rPr>
      </w:pPr>
      <w:r w:rsidRPr="00924FD1">
        <w:rPr>
          <w:rFonts w:ascii="Arial" w:hAnsi="Arial" w:cs="Arial" w:hint="cs"/>
          <w:b/>
          <w:bCs/>
          <w:color w:val="000000" w:themeColor="text1"/>
        </w:rPr>
        <w:t>PREFEITURA MUNICIPAL DE BELO JARDIM</w:t>
      </w:r>
    </w:p>
    <w:p w14:paraId="58BDD364" w14:textId="77777777" w:rsidR="00DF2CD2" w:rsidRPr="00BA5A9C" w:rsidRDefault="00DF2CD2">
      <w:pPr>
        <w:spacing w:after="0" w:line="240" w:lineRule="auto"/>
        <w:jc w:val="center"/>
        <w:rPr>
          <w:rFonts w:ascii="Arial" w:eastAsia="Arial" w:hAnsi="Arial" w:cs="Arial"/>
          <w:b/>
          <w:color w:val="000000"/>
          <w:sz w:val="20"/>
          <w:szCs w:val="20"/>
        </w:rPr>
      </w:pPr>
    </w:p>
    <w:p w14:paraId="696C08E0" w14:textId="1B362007" w:rsidR="00DB6F82" w:rsidRDefault="00521B0F" w:rsidP="00DB6F82">
      <w:pPr>
        <w:spacing w:after="0" w:line="240" w:lineRule="auto"/>
        <w:jc w:val="center"/>
      </w:pPr>
      <w:r w:rsidRPr="00BA5A9C">
        <w:rPr>
          <w:rFonts w:ascii="Arial" w:eastAsia="Arial" w:hAnsi="Arial" w:cs="Arial"/>
          <w:b/>
          <w:color w:val="000000"/>
          <w:sz w:val="20"/>
          <w:szCs w:val="20"/>
        </w:rPr>
        <w:t>TERMO DE REFERÊNCIA</w:t>
      </w:r>
    </w:p>
    <w:p w14:paraId="709D6A84" w14:textId="40B5C89C" w:rsidR="00DB6F82" w:rsidRDefault="00DB6F82" w:rsidP="00DB6F82">
      <w:pPr>
        <w:pStyle w:val="Default"/>
        <w:jc w:val="center"/>
        <w:rPr>
          <w:sz w:val="20"/>
          <w:szCs w:val="20"/>
        </w:rPr>
      </w:pPr>
      <w:r>
        <w:rPr>
          <w:b/>
          <w:bCs/>
          <w:sz w:val="20"/>
          <w:szCs w:val="20"/>
        </w:rPr>
        <w:t xml:space="preserve">PREGÃO ELETRÔNICO Nº </w:t>
      </w:r>
      <w:r w:rsidR="00271133">
        <w:rPr>
          <w:b/>
          <w:bCs/>
          <w:sz w:val="20"/>
          <w:szCs w:val="20"/>
        </w:rPr>
        <w:t>014</w:t>
      </w:r>
      <w:r>
        <w:rPr>
          <w:b/>
          <w:bCs/>
          <w:sz w:val="20"/>
          <w:szCs w:val="20"/>
        </w:rPr>
        <w:t>/20</w:t>
      </w:r>
      <w:r>
        <w:rPr>
          <w:b/>
          <w:bCs/>
          <w:color w:val="000009"/>
          <w:sz w:val="20"/>
          <w:szCs w:val="20"/>
        </w:rPr>
        <w:t>24</w:t>
      </w:r>
    </w:p>
    <w:p w14:paraId="7300C36D" w14:textId="5376DBD1" w:rsidR="00DF2CD2" w:rsidRPr="00EF10F5" w:rsidRDefault="00DB6F82" w:rsidP="00DB6F82">
      <w:pPr>
        <w:spacing w:after="0" w:line="240" w:lineRule="auto"/>
        <w:jc w:val="center"/>
        <w:rPr>
          <w:rFonts w:ascii="Arial" w:eastAsia="Arial" w:hAnsi="Arial" w:cs="Arial"/>
          <w:color w:val="000000"/>
          <w:sz w:val="20"/>
          <w:szCs w:val="20"/>
        </w:rPr>
      </w:pPr>
      <w:r w:rsidRPr="00EF10F5">
        <w:rPr>
          <w:sz w:val="20"/>
          <w:szCs w:val="20"/>
        </w:rPr>
        <w:t xml:space="preserve">(Processo Administrativo </w:t>
      </w:r>
      <w:r w:rsidR="00271133">
        <w:rPr>
          <w:sz w:val="20"/>
          <w:szCs w:val="20"/>
        </w:rPr>
        <w:t>023</w:t>
      </w:r>
      <w:r w:rsidRPr="00EF10F5">
        <w:rPr>
          <w:sz w:val="20"/>
          <w:szCs w:val="20"/>
        </w:rPr>
        <w:t>/2024</w:t>
      </w:r>
      <w:r w:rsidR="00EF10F5" w:rsidRPr="00EF10F5">
        <w:rPr>
          <w:sz w:val="20"/>
          <w:szCs w:val="20"/>
        </w:rPr>
        <w:t>)</w:t>
      </w:r>
    </w:p>
    <w:p w14:paraId="79425180" w14:textId="77777777" w:rsidR="00DF2CD2" w:rsidRPr="00BA5A9C"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bookmarkStart w:id="0" w:name="_heading=h.2et92p0"/>
      <w:bookmarkEnd w:id="0"/>
      <w:r w:rsidRPr="00BA5A9C">
        <w:rPr>
          <w:rFonts w:ascii="Arial" w:eastAsia="Arial" w:hAnsi="Arial" w:cs="Arial"/>
          <w:b/>
          <w:smallCaps/>
          <w:sz w:val="20"/>
          <w:szCs w:val="20"/>
        </w:rPr>
        <w:t>DO OBJETO</w:t>
      </w:r>
      <w:r w:rsidRPr="00BA5A9C">
        <w:rPr>
          <w:rFonts w:ascii="Arial" w:eastAsia="Arial" w:hAnsi="Arial" w:cs="Arial"/>
          <w:b/>
          <w:sz w:val="20"/>
          <w:szCs w:val="20"/>
        </w:rPr>
        <w:t xml:space="preserve"> </w:t>
      </w:r>
    </w:p>
    <w:p w14:paraId="003D96D6" w14:textId="7A9DC8BA" w:rsidR="00DF2CD2" w:rsidRPr="00BA5A9C" w:rsidRDefault="005551D6" w:rsidP="681576A3">
      <w:pPr>
        <w:numPr>
          <w:ilvl w:val="1"/>
          <w:numId w:val="3"/>
        </w:numPr>
        <w:spacing w:before="119" w:after="119" w:line="240" w:lineRule="auto"/>
        <w:ind w:left="0" w:firstLine="0"/>
        <w:jc w:val="both"/>
        <w:rPr>
          <w:rFonts w:ascii="Arial" w:eastAsia="Arial" w:hAnsi="Arial" w:cs="Arial"/>
          <w:b/>
          <w:bCs/>
          <w:color w:val="auto"/>
          <w:sz w:val="20"/>
          <w:szCs w:val="20"/>
        </w:rPr>
      </w:pPr>
      <w:bookmarkStart w:id="1" w:name="_Hlk159158606"/>
      <w:bookmarkStart w:id="2" w:name="_Hlk161527751"/>
      <w:r>
        <w:rPr>
          <w:rFonts w:ascii="Arial" w:eastAsia="Times New Roman" w:hAnsi="Arial" w:cs="Arial"/>
          <w:bCs/>
          <w:color w:val="auto"/>
          <w:sz w:val="20"/>
          <w:szCs w:val="20"/>
        </w:rPr>
        <w:t>Eventual a</w:t>
      </w:r>
      <w:r w:rsidR="000D7E42" w:rsidRPr="006339EA">
        <w:rPr>
          <w:rFonts w:ascii="Arial" w:eastAsia="Times New Roman" w:hAnsi="Arial" w:cs="Arial"/>
          <w:bCs/>
          <w:color w:val="auto"/>
          <w:sz w:val="20"/>
          <w:szCs w:val="20"/>
        </w:rPr>
        <w:t>quisição de</w:t>
      </w:r>
      <w:r w:rsidR="00CC22EA">
        <w:rPr>
          <w:rFonts w:ascii="Arial" w:eastAsia="Times New Roman" w:hAnsi="Arial" w:cs="Arial"/>
          <w:bCs/>
          <w:color w:val="auto"/>
          <w:sz w:val="20"/>
          <w:szCs w:val="20"/>
        </w:rPr>
        <w:t xml:space="preserve"> </w:t>
      </w:r>
      <w:r w:rsidR="00D143B6" w:rsidRPr="00D143B6">
        <w:rPr>
          <w:rFonts w:ascii="Arial" w:eastAsia="Times New Roman" w:hAnsi="Arial" w:cs="Arial"/>
          <w:b/>
          <w:color w:val="auto"/>
          <w:sz w:val="20"/>
          <w:szCs w:val="20"/>
        </w:rPr>
        <w:t>Gás Liquefeito De Petróleo-GLP</w:t>
      </w:r>
      <w:r w:rsidR="00BA5A9C" w:rsidRPr="006339EA">
        <w:rPr>
          <w:rFonts w:ascii="Arial" w:eastAsia="Times New Roman" w:hAnsi="Arial" w:cs="Arial"/>
          <w:b/>
          <w:bCs/>
          <w:color w:val="auto"/>
          <w:sz w:val="20"/>
          <w:szCs w:val="20"/>
        </w:rPr>
        <w:t>,</w:t>
      </w:r>
      <w:r w:rsidR="681576A3" w:rsidRPr="006339EA">
        <w:rPr>
          <w:rFonts w:ascii="Arial" w:eastAsia="Arial" w:hAnsi="Arial" w:cs="Arial"/>
          <w:b/>
          <w:bCs/>
          <w:color w:val="auto"/>
          <w:sz w:val="20"/>
          <w:szCs w:val="20"/>
        </w:rPr>
        <w:t xml:space="preserve"> </w:t>
      </w:r>
      <w:r w:rsidR="00E64157" w:rsidRPr="006339EA">
        <w:rPr>
          <w:rFonts w:ascii="Arial" w:eastAsia="Arial" w:hAnsi="Arial" w:cs="Arial"/>
          <w:color w:val="auto"/>
          <w:sz w:val="20"/>
          <w:szCs w:val="20"/>
        </w:rPr>
        <w:t xml:space="preserve">visando atender as demandas </w:t>
      </w:r>
      <w:r>
        <w:rPr>
          <w:rFonts w:ascii="Arial" w:eastAsia="Arial" w:hAnsi="Arial" w:cs="Arial"/>
          <w:color w:val="auto"/>
          <w:sz w:val="20"/>
          <w:szCs w:val="20"/>
        </w:rPr>
        <w:t xml:space="preserve">das Escolas, Hospitais, </w:t>
      </w:r>
      <w:r w:rsidR="00D143B6">
        <w:rPr>
          <w:rFonts w:ascii="Arial" w:eastAsia="Arial" w:hAnsi="Arial" w:cs="Arial"/>
          <w:color w:val="auto"/>
          <w:sz w:val="20"/>
          <w:szCs w:val="20"/>
        </w:rPr>
        <w:t>Assistência Social</w:t>
      </w:r>
      <w:r>
        <w:rPr>
          <w:rFonts w:ascii="Arial" w:eastAsia="Arial" w:hAnsi="Arial" w:cs="Arial"/>
          <w:color w:val="auto"/>
          <w:sz w:val="20"/>
          <w:szCs w:val="20"/>
        </w:rPr>
        <w:t xml:space="preserve"> e demais</w:t>
      </w:r>
      <w:r w:rsidR="00D143B6">
        <w:rPr>
          <w:rFonts w:ascii="Arial" w:eastAsia="Arial" w:hAnsi="Arial" w:cs="Arial"/>
          <w:color w:val="auto"/>
          <w:sz w:val="20"/>
          <w:szCs w:val="20"/>
        </w:rPr>
        <w:t xml:space="preserve"> </w:t>
      </w:r>
      <w:r>
        <w:rPr>
          <w:rFonts w:ascii="Arial" w:eastAsia="Arial" w:hAnsi="Arial" w:cs="Arial"/>
          <w:color w:val="auto"/>
          <w:sz w:val="20"/>
          <w:szCs w:val="20"/>
        </w:rPr>
        <w:t>secretarias demandantes</w:t>
      </w:r>
      <w:r w:rsidR="00B742F6">
        <w:rPr>
          <w:rFonts w:ascii="Arial" w:eastAsia="Arial" w:hAnsi="Arial" w:cs="Arial"/>
          <w:color w:val="auto"/>
          <w:sz w:val="20"/>
          <w:szCs w:val="20"/>
        </w:rPr>
        <w:t xml:space="preserve"> da Prefeitura Municipal de Belo Jardim-PE</w:t>
      </w:r>
      <w:r w:rsidR="681576A3" w:rsidRPr="00BA5A9C">
        <w:rPr>
          <w:rFonts w:ascii="Arial" w:eastAsia="Arial" w:hAnsi="Arial" w:cs="Arial"/>
          <w:color w:val="auto"/>
          <w:sz w:val="20"/>
          <w:szCs w:val="20"/>
        </w:rPr>
        <w:t xml:space="preserve">, durante o período de </w:t>
      </w:r>
      <w:r>
        <w:rPr>
          <w:rFonts w:ascii="Arial" w:eastAsia="Arial" w:hAnsi="Arial" w:cs="Arial"/>
          <w:color w:val="auto"/>
          <w:sz w:val="20"/>
          <w:szCs w:val="20"/>
        </w:rPr>
        <w:t>12 (doze) meses</w:t>
      </w:r>
      <w:bookmarkEnd w:id="1"/>
      <w:r w:rsidR="681576A3" w:rsidRPr="00BA5A9C">
        <w:rPr>
          <w:rFonts w:ascii="Arial" w:eastAsia="Arial" w:hAnsi="Arial" w:cs="Arial"/>
          <w:color w:val="auto"/>
          <w:sz w:val="20"/>
          <w:szCs w:val="20"/>
        </w:rPr>
        <w:t>, conforme especificações e quantitativos estabelecidos neste instrumento</w:t>
      </w:r>
      <w:bookmarkEnd w:id="2"/>
      <w:r w:rsidR="681576A3" w:rsidRPr="00BA5A9C">
        <w:rPr>
          <w:rFonts w:ascii="Arial" w:eastAsia="Arial" w:hAnsi="Arial" w:cs="Arial"/>
          <w:color w:val="auto"/>
          <w:sz w:val="20"/>
          <w:szCs w:val="20"/>
        </w:rPr>
        <w:t>:</w:t>
      </w:r>
    </w:p>
    <w:p w14:paraId="55D0429E" w14:textId="32B7A2FC" w:rsidR="00DF2CD2" w:rsidRPr="005551D6" w:rsidRDefault="5A92369B">
      <w:pPr>
        <w:numPr>
          <w:ilvl w:val="2"/>
          <w:numId w:val="3"/>
        </w:numPr>
        <w:spacing w:before="119" w:after="119" w:line="240" w:lineRule="auto"/>
        <w:ind w:left="1418" w:firstLine="0"/>
        <w:jc w:val="both"/>
        <w:rPr>
          <w:rFonts w:ascii="Arial" w:eastAsia="Arial" w:hAnsi="Arial" w:cs="Arial"/>
          <w:color w:val="000000"/>
          <w:sz w:val="20"/>
          <w:szCs w:val="20"/>
        </w:rPr>
      </w:pPr>
      <w:r w:rsidRPr="00BA5A9C">
        <w:rPr>
          <w:rFonts w:ascii="Arial" w:eastAsia="Arial" w:hAnsi="Arial" w:cs="Arial"/>
          <w:color w:val="000000" w:themeColor="text1"/>
          <w:sz w:val="20"/>
          <w:szCs w:val="20"/>
        </w:rPr>
        <w:t xml:space="preserve">Estimativas de consumo individualizadas, do órgão gerenciador; </w:t>
      </w:r>
      <w:r w:rsidRPr="005551D6">
        <w:rPr>
          <w:rFonts w:ascii="Arial" w:eastAsia="Arial" w:hAnsi="Arial" w:cs="Arial"/>
          <w:color w:val="000000" w:themeColor="text1"/>
          <w:sz w:val="20"/>
          <w:szCs w:val="20"/>
        </w:rPr>
        <w:t>e órgão(s) e entidade(s) participante(s).</w:t>
      </w:r>
    </w:p>
    <w:tbl>
      <w:tblPr>
        <w:tblW w:w="9942" w:type="dxa"/>
        <w:tblInd w:w="-5" w:type="dxa"/>
        <w:tblCellMar>
          <w:left w:w="70" w:type="dxa"/>
          <w:right w:w="70" w:type="dxa"/>
        </w:tblCellMar>
        <w:tblLook w:val="04A0" w:firstRow="1" w:lastRow="0" w:firstColumn="1" w:lastColumn="0" w:noHBand="0" w:noVBand="1"/>
      </w:tblPr>
      <w:tblGrid>
        <w:gridCol w:w="618"/>
        <w:gridCol w:w="3742"/>
        <w:gridCol w:w="1663"/>
        <w:gridCol w:w="574"/>
        <w:gridCol w:w="633"/>
        <w:gridCol w:w="1274"/>
        <w:gridCol w:w="18"/>
        <w:gridCol w:w="1410"/>
        <w:gridCol w:w="10"/>
      </w:tblGrid>
      <w:tr w:rsidR="00A61AD9" w:rsidRPr="00417E7F" w14:paraId="5B73FE2B" w14:textId="77777777" w:rsidTr="00417E7F">
        <w:trPr>
          <w:gridAfter w:val="1"/>
          <w:wAfter w:w="10" w:type="dxa"/>
          <w:trHeight w:val="360"/>
        </w:trPr>
        <w:tc>
          <w:tcPr>
            <w:tcW w:w="618"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0345DDB8" w14:textId="73EA66C0" w:rsidR="00A61AD9" w:rsidRPr="00417E7F" w:rsidRDefault="00A61AD9" w:rsidP="00A61AD9">
            <w:pPr>
              <w:widowControl/>
              <w:spacing w:after="0" w:line="240" w:lineRule="auto"/>
              <w:jc w:val="center"/>
              <w:rPr>
                <w:rFonts w:ascii="Arial" w:eastAsia="Times New Roman" w:hAnsi="Arial" w:cs="Arial"/>
                <w:b/>
                <w:bCs/>
                <w:color w:val="000000"/>
                <w:sz w:val="20"/>
                <w:szCs w:val="20"/>
              </w:rPr>
            </w:pPr>
            <w:bookmarkStart w:id="3" w:name="_Hlk161528568"/>
            <w:r w:rsidRPr="00417E7F">
              <w:rPr>
                <w:rFonts w:ascii="Arial" w:eastAsia="Times New Roman" w:hAnsi="Arial" w:cs="Arial"/>
                <w:b/>
                <w:bCs/>
                <w:color w:val="000000"/>
                <w:sz w:val="20"/>
                <w:szCs w:val="20"/>
              </w:rPr>
              <w:t>ITEM</w:t>
            </w:r>
          </w:p>
        </w:tc>
        <w:tc>
          <w:tcPr>
            <w:tcW w:w="3742"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2A57929F" w14:textId="0274C3B2" w:rsidR="00A61AD9" w:rsidRPr="00417E7F" w:rsidRDefault="00A61AD9" w:rsidP="00A61AD9">
            <w:pPr>
              <w:widowControl/>
              <w:spacing w:after="0" w:line="240" w:lineRule="auto"/>
              <w:jc w:val="center"/>
              <w:rPr>
                <w:rFonts w:ascii="Arial" w:eastAsia="Times New Roman" w:hAnsi="Arial" w:cs="Arial"/>
                <w:b/>
                <w:bCs/>
                <w:color w:val="000000"/>
                <w:sz w:val="20"/>
                <w:szCs w:val="20"/>
              </w:rPr>
            </w:pPr>
            <w:r w:rsidRPr="00417E7F">
              <w:rPr>
                <w:rFonts w:ascii="Arial" w:eastAsia="Times New Roman" w:hAnsi="Arial" w:cs="Arial"/>
                <w:b/>
                <w:bCs/>
                <w:color w:val="000000"/>
                <w:sz w:val="20"/>
                <w:szCs w:val="20"/>
              </w:rPr>
              <w:t>ESPECIFICAÇÕES</w:t>
            </w:r>
          </w:p>
        </w:tc>
        <w:tc>
          <w:tcPr>
            <w:tcW w:w="1663"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4844586" w14:textId="77777777" w:rsidR="00A61AD9" w:rsidRPr="00417E7F" w:rsidRDefault="00A61AD9" w:rsidP="00A61AD9">
            <w:pPr>
              <w:widowControl/>
              <w:spacing w:after="0" w:line="240" w:lineRule="auto"/>
              <w:jc w:val="center"/>
              <w:rPr>
                <w:rFonts w:ascii="Arial" w:eastAsia="Times New Roman" w:hAnsi="Arial" w:cs="Arial"/>
                <w:b/>
                <w:bCs/>
                <w:color w:val="000000"/>
                <w:sz w:val="20"/>
                <w:szCs w:val="20"/>
              </w:rPr>
            </w:pPr>
            <w:r w:rsidRPr="00417E7F">
              <w:rPr>
                <w:rFonts w:ascii="Arial" w:eastAsia="Times New Roman" w:hAnsi="Arial" w:cs="Arial"/>
                <w:b/>
                <w:bCs/>
                <w:color w:val="000000"/>
                <w:sz w:val="20"/>
                <w:szCs w:val="20"/>
              </w:rPr>
              <w:t>CATMAT</w:t>
            </w:r>
          </w:p>
          <w:p w14:paraId="7CA09FC4" w14:textId="49F37E27" w:rsidR="00A61AD9" w:rsidRPr="00417E7F" w:rsidRDefault="00A61AD9" w:rsidP="00A61AD9">
            <w:pPr>
              <w:widowControl/>
              <w:spacing w:after="0" w:line="240" w:lineRule="auto"/>
              <w:jc w:val="center"/>
              <w:rPr>
                <w:rFonts w:ascii="Arial" w:eastAsia="Times New Roman" w:hAnsi="Arial" w:cs="Arial"/>
                <w:b/>
                <w:bCs/>
                <w:color w:val="000000"/>
                <w:sz w:val="20"/>
                <w:szCs w:val="20"/>
              </w:rPr>
            </w:pPr>
            <w:r w:rsidRPr="00417E7F">
              <w:rPr>
                <w:rFonts w:ascii="Arial" w:hAnsi="Arial" w:cs="Arial"/>
                <w:b/>
                <w:bCs/>
                <w:color w:val="000000"/>
                <w:sz w:val="20"/>
                <w:szCs w:val="20"/>
              </w:rPr>
              <w:t>COMPRAS.GOV</w:t>
            </w:r>
          </w:p>
        </w:tc>
        <w:tc>
          <w:tcPr>
            <w:tcW w:w="574"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391E1BBD" w14:textId="09C0B105" w:rsidR="00A61AD9" w:rsidRPr="00417E7F" w:rsidRDefault="00A61AD9" w:rsidP="00A61AD9">
            <w:pPr>
              <w:widowControl/>
              <w:spacing w:after="0" w:line="240" w:lineRule="auto"/>
              <w:jc w:val="center"/>
              <w:rPr>
                <w:rFonts w:ascii="Arial" w:eastAsia="Times New Roman" w:hAnsi="Arial" w:cs="Arial"/>
                <w:b/>
                <w:bCs/>
                <w:color w:val="000000"/>
                <w:sz w:val="20"/>
                <w:szCs w:val="20"/>
              </w:rPr>
            </w:pPr>
            <w:r w:rsidRPr="00417E7F">
              <w:rPr>
                <w:rFonts w:ascii="Arial" w:eastAsia="Times New Roman" w:hAnsi="Arial" w:cs="Arial"/>
                <w:b/>
                <w:bCs/>
                <w:color w:val="000000"/>
                <w:sz w:val="20"/>
                <w:szCs w:val="20"/>
              </w:rPr>
              <w:t>UN</w:t>
            </w:r>
            <w:r w:rsidR="00D143B6" w:rsidRPr="00417E7F">
              <w:rPr>
                <w:rFonts w:ascii="Arial" w:eastAsia="Times New Roman" w:hAnsi="Arial" w:cs="Arial"/>
                <w:b/>
                <w:bCs/>
                <w:color w:val="000000"/>
                <w:sz w:val="20"/>
                <w:szCs w:val="20"/>
              </w:rPr>
              <w:t>D</w:t>
            </w:r>
          </w:p>
        </w:tc>
        <w:tc>
          <w:tcPr>
            <w:tcW w:w="633"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531AED1D" w14:textId="75B86C12" w:rsidR="00A61AD9" w:rsidRPr="00417E7F" w:rsidRDefault="00A61AD9" w:rsidP="00A61AD9">
            <w:pPr>
              <w:widowControl/>
              <w:spacing w:after="0" w:line="240" w:lineRule="auto"/>
              <w:jc w:val="center"/>
              <w:rPr>
                <w:rFonts w:ascii="Arial" w:eastAsia="Times New Roman" w:hAnsi="Arial" w:cs="Arial"/>
                <w:b/>
                <w:bCs/>
                <w:color w:val="000000"/>
                <w:sz w:val="20"/>
                <w:szCs w:val="20"/>
              </w:rPr>
            </w:pPr>
            <w:r w:rsidRPr="00417E7F">
              <w:rPr>
                <w:rFonts w:ascii="Arial" w:eastAsia="Times New Roman" w:hAnsi="Arial" w:cs="Arial"/>
                <w:b/>
                <w:bCs/>
                <w:color w:val="000000"/>
                <w:sz w:val="20"/>
                <w:szCs w:val="20"/>
              </w:rPr>
              <w:t>Q</w:t>
            </w:r>
            <w:r w:rsidR="00417E7F">
              <w:rPr>
                <w:rFonts w:ascii="Arial" w:eastAsia="Times New Roman" w:hAnsi="Arial" w:cs="Arial"/>
                <w:b/>
                <w:bCs/>
                <w:color w:val="000000"/>
                <w:sz w:val="20"/>
                <w:szCs w:val="20"/>
              </w:rPr>
              <w:t>TD</w:t>
            </w:r>
          </w:p>
        </w:tc>
        <w:tc>
          <w:tcPr>
            <w:tcW w:w="1274"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4B074801" w14:textId="6007525E" w:rsidR="00A61AD9" w:rsidRPr="00417E7F" w:rsidRDefault="00A61AD9" w:rsidP="00A61AD9">
            <w:pPr>
              <w:widowControl/>
              <w:spacing w:after="0" w:line="240" w:lineRule="auto"/>
              <w:jc w:val="center"/>
              <w:rPr>
                <w:rFonts w:ascii="Arial" w:hAnsi="Arial" w:cs="Arial"/>
                <w:b/>
                <w:bCs/>
                <w:color w:val="000000"/>
                <w:sz w:val="20"/>
                <w:szCs w:val="20"/>
              </w:rPr>
            </w:pPr>
            <w:r w:rsidRPr="00417E7F">
              <w:rPr>
                <w:rFonts w:ascii="Arial" w:hAnsi="Arial" w:cs="Arial"/>
                <w:b/>
                <w:bCs/>
                <w:color w:val="000000"/>
                <w:sz w:val="20"/>
                <w:szCs w:val="20"/>
              </w:rPr>
              <w:t xml:space="preserve">  VALOR MÁXIMO ACEITÁVEL  </w:t>
            </w:r>
          </w:p>
        </w:tc>
        <w:tc>
          <w:tcPr>
            <w:tcW w:w="1428"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7162195D" w14:textId="13EFCD9F" w:rsidR="00A61AD9" w:rsidRPr="00417E7F" w:rsidRDefault="00A61AD9" w:rsidP="00A61AD9">
            <w:pPr>
              <w:widowControl/>
              <w:spacing w:after="0" w:line="240" w:lineRule="auto"/>
              <w:jc w:val="center"/>
              <w:rPr>
                <w:rFonts w:ascii="Arial" w:hAnsi="Arial" w:cs="Arial"/>
                <w:b/>
                <w:bCs/>
                <w:color w:val="000000"/>
                <w:sz w:val="20"/>
                <w:szCs w:val="20"/>
              </w:rPr>
            </w:pPr>
            <w:r w:rsidRPr="00417E7F">
              <w:rPr>
                <w:rFonts w:ascii="Arial" w:hAnsi="Arial" w:cs="Arial"/>
                <w:b/>
                <w:bCs/>
                <w:color w:val="000000"/>
                <w:sz w:val="20"/>
                <w:szCs w:val="20"/>
              </w:rPr>
              <w:t xml:space="preserve"> TOTAL </w:t>
            </w:r>
          </w:p>
        </w:tc>
      </w:tr>
      <w:tr w:rsidR="00D143B6" w:rsidRPr="00417E7F" w14:paraId="16BD4052" w14:textId="13166C64" w:rsidTr="00417E7F">
        <w:trPr>
          <w:gridAfter w:val="1"/>
          <w:wAfter w:w="10" w:type="dxa"/>
          <w:trHeight w:val="360"/>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56399" w14:textId="1DCD2BE8" w:rsidR="00D143B6" w:rsidRPr="00417E7F" w:rsidRDefault="00D143B6" w:rsidP="00D143B6">
            <w:pPr>
              <w:widowControl/>
              <w:spacing w:after="0" w:line="240" w:lineRule="auto"/>
              <w:jc w:val="center"/>
              <w:rPr>
                <w:rFonts w:asciiTheme="majorHAnsi" w:eastAsia="Times New Roman" w:hAnsiTheme="majorHAnsi" w:cstheme="majorHAnsi"/>
                <w:color w:val="000000"/>
                <w:sz w:val="20"/>
                <w:szCs w:val="20"/>
              </w:rPr>
            </w:pPr>
            <w:r w:rsidRPr="00417E7F">
              <w:rPr>
                <w:rFonts w:asciiTheme="majorHAnsi" w:eastAsia="Times New Roman" w:hAnsiTheme="majorHAnsi" w:cstheme="majorHAnsi"/>
                <w:color w:val="000000"/>
                <w:sz w:val="20"/>
                <w:szCs w:val="20"/>
              </w:rPr>
              <w:t>01</w:t>
            </w:r>
          </w:p>
        </w:tc>
        <w:tc>
          <w:tcPr>
            <w:tcW w:w="3742" w:type="dxa"/>
            <w:tcBorders>
              <w:top w:val="single" w:sz="4" w:space="0" w:color="auto"/>
              <w:left w:val="nil"/>
              <w:bottom w:val="single" w:sz="4" w:space="0" w:color="000000"/>
              <w:right w:val="single" w:sz="4" w:space="0" w:color="auto"/>
            </w:tcBorders>
            <w:shd w:val="clear" w:color="auto" w:fill="auto"/>
            <w:vAlign w:val="center"/>
          </w:tcPr>
          <w:p w14:paraId="377AB73B" w14:textId="7BFBD5BB" w:rsidR="00D143B6" w:rsidRPr="00417E7F" w:rsidRDefault="00D143B6" w:rsidP="00D143B6">
            <w:pPr>
              <w:widowControl/>
              <w:spacing w:after="0" w:line="240" w:lineRule="auto"/>
              <w:jc w:val="both"/>
              <w:rPr>
                <w:rFonts w:asciiTheme="majorHAnsi" w:eastAsia="Times New Roman" w:hAnsiTheme="majorHAnsi" w:cstheme="majorHAnsi"/>
                <w:b/>
                <w:bCs/>
                <w:color w:val="000000"/>
                <w:sz w:val="20"/>
                <w:szCs w:val="20"/>
              </w:rPr>
            </w:pPr>
            <w:r w:rsidRPr="00417E7F">
              <w:rPr>
                <w:rFonts w:asciiTheme="majorHAnsi" w:hAnsiTheme="majorHAnsi" w:cstheme="majorHAnsi"/>
                <w:b/>
                <w:bCs/>
                <w:color w:val="000000"/>
                <w:sz w:val="20"/>
                <w:szCs w:val="20"/>
              </w:rPr>
              <w:t>Recarga de Gás liquefeito de Petróleo – GLP</w:t>
            </w:r>
            <w:r w:rsidRPr="00417E7F">
              <w:rPr>
                <w:rFonts w:asciiTheme="majorHAnsi" w:hAnsiTheme="majorHAnsi" w:cstheme="majorHAnsi"/>
                <w:color w:val="000000"/>
                <w:sz w:val="20"/>
                <w:szCs w:val="20"/>
              </w:rPr>
              <w:t xml:space="preserve"> – Botijão de Material Chapa de aço, tipo Gás propano butano, capacidade de </w:t>
            </w:r>
            <w:r w:rsidRPr="00417E7F">
              <w:rPr>
                <w:rFonts w:asciiTheme="majorHAnsi" w:hAnsiTheme="majorHAnsi" w:cstheme="majorHAnsi"/>
                <w:b/>
                <w:bCs/>
                <w:color w:val="000000"/>
                <w:sz w:val="20"/>
                <w:szCs w:val="20"/>
              </w:rPr>
              <w:t>botijão 13kg</w:t>
            </w:r>
            <w:r w:rsidRPr="00417E7F">
              <w:rPr>
                <w:rFonts w:asciiTheme="majorHAnsi" w:hAnsiTheme="majorHAnsi" w:cstheme="majorHAnsi"/>
                <w:color w:val="000000"/>
                <w:sz w:val="20"/>
                <w:szCs w:val="20"/>
              </w:rPr>
              <w:t xml:space="preserve">, normas técnicas ABNT 8.460 que, em caso de aumento de pressão interna, libera o GLP impedindo que ocorra uma explosão do vasilhame. </w:t>
            </w:r>
            <w:r w:rsidRPr="00417E7F">
              <w:rPr>
                <w:rFonts w:asciiTheme="majorHAnsi" w:hAnsiTheme="majorHAnsi" w:cstheme="majorHAnsi"/>
                <w:b/>
                <w:bCs/>
                <w:color w:val="000000"/>
                <w:sz w:val="20"/>
                <w:szCs w:val="20"/>
              </w:rPr>
              <w:t>Vasilhame não incluso</w:t>
            </w:r>
          </w:p>
        </w:tc>
        <w:tc>
          <w:tcPr>
            <w:tcW w:w="1663" w:type="dxa"/>
            <w:tcBorders>
              <w:top w:val="single" w:sz="4" w:space="0" w:color="auto"/>
              <w:left w:val="single" w:sz="4" w:space="0" w:color="auto"/>
              <w:bottom w:val="single" w:sz="4" w:space="0" w:color="auto"/>
              <w:right w:val="single" w:sz="4" w:space="0" w:color="auto"/>
            </w:tcBorders>
            <w:vAlign w:val="center"/>
          </w:tcPr>
          <w:p w14:paraId="203B6D4A" w14:textId="6309A028" w:rsidR="00D143B6" w:rsidRPr="00417E7F" w:rsidRDefault="00D143B6" w:rsidP="00D143B6">
            <w:pPr>
              <w:widowControl/>
              <w:spacing w:after="0" w:line="240" w:lineRule="auto"/>
              <w:jc w:val="center"/>
              <w:rPr>
                <w:rFonts w:asciiTheme="majorHAnsi" w:eastAsia="Times New Roman" w:hAnsiTheme="majorHAnsi" w:cstheme="majorHAnsi"/>
                <w:color w:val="000000"/>
                <w:sz w:val="20"/>
                <w:szCs w:val="20"/>
              </w:rPr>
            </w:pPr>
            <w:r w:rsidRPr="00417E7F">
              <w:rPr>
                <w:rFonts w:asciiTheme="majorHAnsi" w:eastAsia="Times New Roman" w:hAnsiTheme="majorHAnsi" w:cstheme="majorHAnsi"/>
                <w:color w:val="000000"/>
                <w:sz w:val="20"/>
                <w:szCs w:val="20"/>
              </w:rPr>
              <w:t>461652</w:t>
            </w:r>
          </w:p>
        </w:tc>
        <w:tc>
          <w:tcPr>
            <w:tcW w:w="574" w:type="dxa"/>
            <w:tcBorders>
              <w:top w:val="single" w:sz="4" w:space="0" w:color="auto"/>
              <w:left w:val="single" w:sz="4" w:space="0" w:color="auto"/>
              <w:bottom w:val="single" w:sz="4" w:space="0" w:color="000000"/>
              <w:right w:val="single" w:sz="4" w:space="0" w:color="000000"/>
            </w:tcBorders>
            <w:shd w:val="clear" w:color="auto" w:fill="auto"/>
            <w:vAlign w:val="center"/>
          </w:tcPr>
          <w:p w14:paraId="79D41351" w14:textId="0DECBB54" w:rsidR="00D143B6" w:rsidRPr="00417E7F" w:rsidRDefault="00D143B6" w:rsidP="00D143B6">
            <w:pPr>
              <w:widowControl/>
              <w:spacing w:after="0" w:line="240" w:lineRule="auto"/>
              <w:jc w:val="center"/>
              <w:rPr>
                <w:rFonts w:asciiTheme="majorHAnsi" w:eastAsia="Times New Roman" w:hAnsiTheme="majorHAnsi" w:cstheme="majorHAnsi"/>
                <w:color w:val="000000"/>
                <w:sz w:val="20"/>
                <w:szCs w:val="20"/>
              </w:rPr>
            </w:pPr>
            <w:r w:rsidRPr="00417E7F">
              <w:rPr>
                <w:rFonts w:asciiTheme="majorHAnsi" w:hAnsiTheme="majorHAnsi" w:cstheme="majorHAnsi"/>
                <w:sz w:val="20"/>
                <w:szCs w:val="20"/>
              </w:rPr>
              <w:t>UND</w:t>
            </w:r>
          </w:p>
        </w:tc>
        <w:tc>
          <w:tcPr>
            <w:tcW w:w="633" w:type="dxa"/>
            <w:tcBorders>
              <w:top w:val="single" w:sz="4" w:space="0" w:color="auto"/>
              <w:left w:val="nil"/>
              <w:bottom w:val="single" w:sz="4" w:space="0" w:color="000000"/>
              <w:right w:val="single" w:sz="4" w:space="0" w:color="auto"/>
            </w:tcBorders>
            <w:shd w:val="clear" w:color="auto" w:fill="auto"/>
            <w:vAlign w:val="center"/>
          </w:tcPr>
          <w:p w14:paraId="57F6162A" w14:textId="58BFFBE8" w:rsidR="00D143B6" w:rsidRPr="00417E7F" w:rsidRDefault="00D143B6" w:rsidP="00D143B6">
            <w:pPr>
              <w:widowControl/>
              <w:spacing w:after="0" w:line="240" w:lineRule="auto"/>
              <w:jc w:val="center"/>
              <w:rPr>
                <w:rFonts w:asciiTheme="majorHAnsi" w:eastAsia="Times New Roman" w:hAnsiTheme="majorHAnsi" w:cstheme="majorHAnsi"/>
                <w:color w:val="000000"/>
                <w:sz w:val="20"/>
                <w:szCs w:val="20"/>
              </w:rPr>
            </w:pPr>
            <w:r w:rsidRPr="00417E7F">
              <w:rPr>
                <w:rFonts w:asciiTheme="majorHAnsi" w:hAnsiTheme="majorHAnsi" w:cstheme="majorHAnsi"/>
                <w:sz w:val="20"/>
                <w:szCs w:val="20"/>
              </w:rPr>
              <w:t>359</w:t>
            </w:r>
            <w:r w:rsidR="009C7AA9">
              <w:rPr>
                <w:rFonts w:asciiTheme="majorHAnsi" w:hAnsiTheme="majorHAnsi" w:cstheme="majorHAnsi"/>
                <w:sz w:val="20"/>
                <w:szCs w:val="20"/>
              </w:rPr>
              <w:t>6</w:t>
            </w:r>
          </w:p>
        </w:tc>
        <w:tc>
          <w:tcPr>
            <w:tcW w:w="1274" w:type="dxa"/>
            <w:tcBorders>
              <w:top w:val="single" w:sz="4" w:space="0" w:color="auto"/>
              <w:left w:val="single" w:sz="4" w:space="0" w:color="auto"/>
              <w:bottom w:val="single" w:sz="4" w:space="0" w:color="auto"/>
              <w:right w:val="single" w:sz="4" w:space="0" w:color="auto"/>
            </w:tcBorders>
            <w:vAlign w:val="center"/>
          </w:tcPr>
          <w:p w14:paraId="7DF9B868" w14:textId="5D7103E1" w:rsidR="00D143B6" w:rsidRPr="00417E7F" w:rsidRDefault="00D143B6" w:rsidP="00D143B6">
            <w:pPr>
              <w:widowControl/>
              <w:spacing w:after="0" w:line="240" w:lineRule="auto"/>
              <w:jc w:val="center"/>
              <w:rPr>
                <w:rFonts w:asciiTheme="majorHAnsi" w:eastAsia="Times New Roman" w:hAnsiTheme="majorHAnsi" w:cstheme="majorHAnsi"/>
                <w:color w:val="000000"/>
                <w:sz w:val="20"/>
                <w:szCs w:val="20"/>
              </w:rPr>
            </w:pPr>
            <w:r w:rsidRPr="00417E7F">
              <w:rPr>
                <w:rFonts w:asciiTheme="majorHAnsi" w:hAnsiTheme="majorHAnsi" w:cstheme="majorHAnsi"/>
                <w:color w:val="000000"/>
                <w:sz w:val="20"/>
                <w:szCs w:val="20"/>
              </w:rPr>
              <w:t>R$ 110,00</w:t>
            </w:r>
          </w:p>
        </w:tc>
        <w:tc>
          <w:tcPr>
            <w:tcW w:w="1428" w:type="dxa"/>
            <w:gridSpan w:val="2"/>
            <w:tcBorders>
              <w:top w:val="single" w:sz="4" w:space="0" w:color="auto"/>
              <w:left w:val="single" w:sz="4" w:space="0" w:color="auto"/>
              <w:bottom w:val="single" w:sz="4" w:space="0" w:color="000000"/>
              <w:right w:val="single" w:sz="4" w:space="0" w:color="000000"/>
            </w:tcBorders>
            <w:vAlign w:val="center"/>
          </w:tcPr>
          <w:p w14:paraId="5E48F23F" w14:textId="7527950E" w:rsidR="00D143B6" w:rsidRPr="00417E7F" w:rsidRDefault="00D143B6" w:rsidP="00D143B6">
            <w:pPr>
              <w:widowControl/>
              <w:spacing w:after="0" w:line="240" w:lineRule="auto"/>
              <w:jc w:val="center"/>
              <w:rPr>
                <w:rFonts w:asciiTheme="majorHAnsi" w:eastAsia="Times New Roman" w:hAnsiTheme="majorHAnsi" w:cstheme="majorHAnsi"/>
                <w:color w:val="000000"/>
                <w:sz w:val="20"/>
                <w:szCs w:val="20"/>
              </w:rPr>
            </w:pPr>
            <w:r w:rsidRPr="00417E7F">
              <w:rPr>
                <w:rFonts w:asciiTheme="majorHAnsi" w:hAnsiTheme="majorHAnsi" w:cstheme="majorHAnsi"/>
                <w:sz w:val="20"/>
                <w:szCs w:val="20"/>
              </w:rPr>
              <w:t>R$ 395.</w:t>
            </w:r>
            <w:r w:rsidR="009C7AA9">
              <w:rPr>
                <w:rFonts w:asciiTheme="majorHAnsi" w:hAnsiTheme="majorHAnsi" w:cstheme="majorHAnsi"/>
                <w:sz w:val="20"/>
                <w:szCs w:val="20"/>
              </w:rPr>
              <w:t>560</w:t>
            </w:r>
            <w:r w:rsidRPr="00417E7F">
              <w:rPr>
                <w:rFonts w:asciiTheme="majorHAnsi" w:hAnsiTheme="majorHAnsi" w:cstheme="majorHAnsi"/>
                <w:sz w:val="20"/>
                <w:szCs w:val="20"/>
              </w:rPr>
              <w:t>,00</w:t>
            </w:r>
          </w:p>
        </w:tc>
      </w:tr>
      <w:tr w:rsidR="00D143B6" w:rsidRPr="00417E7F" w14:paraId="3E4D066C" w14:textId="2F824463" w:rsidTr="00417E7F">
        <w:trPr>
          <w:gridAfter w:val="1"/>
          <w:wAfter w:w="10" w:type="dxa"/>
          <w:trHeight w:val="360"/>
        </w:trPr>
        <w:tc>
          <w:tcPr>
            <w:tcW w:w="618" w:type="dxa"/>
            <w:tcBorders>
              <w:top w:val="nil"/>
              <w:left w:val="single" w:sz="4" w:space="0" w:color="auto"/>
              <w:bottom w:val="single" w:sz="4" w:space="0" w:color="auto"/>
              <w:right w:val="single" w:sz="4" w:space="0" w:color="auto"/>
            </w:tcBorders>
            <w:shd w:val="clear" w:color="auto" w:fill="auto"/>
            <w:noWrap/>
            <w:vAlign w:val="center"/>
          </w:tcPr>
          <w:p w14:paraId="75595550" w14:textId="3DFB50EE" w:rsidR="00D143B6" w:rsidRPr="00417E7F" w:rsidRDefault="00D143B6" w:rsidP="00D143B6">
            <w:pPr>
              <w:widowControl/>
              <w:spacing w:after="0" w:line="240" w:lineRule="auto"/>
              <w:jc w:val="center"/>
              <w:rPr>
                <w:rFonts w:asciiTheme="majorHAnsi" w:eastAsia="Times New Roman" w:hAnsiTheme="majorHAnsi" w:cstheme="majorHAnsi"/>
                <w:color w:val="000000"/>
                <w:sz w:val="20"/>
                <w:szCs w:val="20"/>
              </w:rPr>
            </w:pPr>
            <w:r w:rsidRPr="00417E7F">
              <w:rPr>
                <w:rFonts w:asciiTheme="majorHAnsi" w:eastAsia="Times New Roman" w:hAnsiTheme="majorHAnsi" w:cstheme="majorHAnsi"/>
                <w:color w:val="000000"/>
                <w:sz w:val="20"/>
                <w:szCs w:val="20"/>
              </w:rPr>
              <w:t>02</w:t>
            </w:r>
          </w:p>
        </w:tc>
        <w:tc>
          <w:tcPr>
            <w:tcW w:w="3742" w:type="dxa"/>
            <w:tcBorders>
              <w:top w:val="nil"/>
              <w:left w:val="nil"/>
              <w:bottom w:val="single" w:sz="4" w:space="0" w:color="000000"/>
              <w:right w:val="single" w:sz="4" w:space="0" w:color="auto"/>
            </w:tcBorders>
            <w:shd w:val="clear" w:color="auto" w:fill="auto"/>
            <w:vAlign w:val="center"/>
          </w:tcPr>
          <w:p w14:paraId="7F2AE1DC" w14:textId="13B4FF85" w:rsidR="00D143B6" w:rsidRPr="00417E7F" w:rsidRDefault="00D143B6" w:rsidP="00D143B6">
            <w:pPr>
              <w:widowControl/>
              <w:spacing w:after="0" w:line="240" w:lineRule="auto"/>
              <w:jc w:val="both"/>
              <w:rPr>
                <w:rFonts w:asciiTheme="majorHAnsi" w:eastAsia="Times New Roman" w:hAnsiTheme="majorHAnsi" w:cstheme="majorHAnsi"/>
                <w:b/>
                <w:bCs/>
                <w:color w:val="000000"/>
                <w:sz w:val="20"/>
                <w:szCs w:val="20"/>
              </w:rPr>
            </w:pPr>
            <w:r w:rsidRPr="00417E7F">
              <w:rPr>
                <w:rFonts w:asciiTheme="majorHAnsi" w:hAnsiTheme="majorHAnsi" w:cstheme="majorHAnsi"/>
                <w:b/>
                <w:bCs/>
                <w:color w:val="000000"/>
                <w:sz w:val="20"/>
                <w:szCs w:val="20"/>
              </w:rPr>
              <w:t>Recarga de Gás liquefeito de Petróleo – GLP</w:t>
            </w:r>
            <w:r w:rsidRPr="00417E7F">
              <w:rPr>
                <w:rFonts w:asciiTheme="majorHAnsi" w:hAnsiTheme="majorHAnsi" w:cstheme="majorHAnsi"/>
                <w:color w:val="000000"/>
                <w:sz w:val="20"/>
                <w:szCs w:val="20"/>
              </w:rPr>
              <w:t xml:space="preserve"> – Cilindro de Material Chapa de aço, tipo Gás propano butano, capacidade do </w:t>
            </w:r>
            <w:r w:rsidRPr="00417E7F">
              <w:rPr>
                <w:rFonts w:asciiTheme="majorHAnsi" w:hAnsiTheme="majorHAnsi" w:cstheme="majorHAnsi"/>
                <w:b/>
                <w:bCs/>
                <w:color w:val="000000"/>
                <w:sz w:val="20"/>
                <w:szCs w:val="20"/>
              </w:rPr>
              <w:t>cilindro 45kg</w:t>
            </w:r>
            <w:r w:rsidRPr="00417E7F">
              <w:rPr>
                <w:rFonts w:asciiTheme="majorHAnsi" w:hAnsiTheme="majorHAnsi" w:cstheme="majorHAnsi"/>
                <w:color w:val="000000"/>
                <w:sz w:val="20"/>
                <w:szCs w:val="20"/>
              </w:rPr>
              <w:t xml:space="preserve">, normas técnicas ABNT 8.460 que, em caso de aumento de pressão interna, libera o GLP impedindo que ocorra uma explosão do vasilhame. </w:t>
            </w:r>
            <w:r w:rsidRPr="00417E7F">
              <w:rPr>
                <w:rFonts w:asciiTheme="majorHAnsi" w:hAnsiTheme="majorHAnsi" w:cstheme="majorHAnsi"/>
                <w:b/>
                <w:bCs/>
                <w:color w:val="000000"/>
                <w:sz w:val="20"/>
                <w:szCs w:val="20"/>
              </w:rPr>
              <w:t>Fornecimento por comodato.</w:t>
            </w:r>
          </w:p>
        </w:tc>
        <w:tc>
          <w:tcPr>
            <w:tcW w:w="1663" w:type="dxa"/>
            <w:tcBorders>
              <w:top w:val="single" w:sz="4" w:space="0" w:color="auto"/>
              <w:left w:val="single" w:sz="4" w:space="0" w:color="auto"/>
              <w:bottom w:val="single" w:sz="4" w:space="0" w:color="auto"/>
              <w:right w:val="single" w:sz="4" w:space="0" w:color="auto"/>
            </w:tcBorders>
            <w:vAlign w:val="center"/>
          </w:tcPr>
          <w:p w14:paraId="7B979532" w14:textId="62730056" w:rsidR="00D143B6" w:rsidRPr="00417E7F" w:rsidRDefault="00D143B6" w:rsidP="00D143B6">
            <w:pPr>
              <w:widowControl/>
              <w:spacing w:after="0" w:line="240" w:lineRule="auto"/>
              <w:jc w:val="center"/>
              <w:rPr>
                <w:rFonts w:asciiTheme="majorHAnsi" w:eastAsia="Times New Roman" w:hAnsiTheme="majorHAnsi" w:cstheme="majorHAnsi"/>
                <w:color w:val="000000"/>
                <w:sz w:val="20"/>
                <w:szCs w:val="20"/>
              </w:rPr>
            </w:pPr>
            <w:r w:rsidRPr="00417E7F">
              <w:rPr>
                <w:rFonts w:asciiTheme="majorHAnsi" w:eastAsia="Times New Roman" w:hAnsiTheme="majorHAnsi" w:cstheme="majorHAnsi"/>
                <w:color w:val="000000"/>
                <w:sz w:val="20"/>
                <w:szCs w:val="20"/>
              </w:rPr>
              <w:t>461652</w:t>
            </w:r>
          </w:p>
        </w:tc>
        <w:tc>
          <w:tcPr>
            <w:tcW w:w="574" w:type="dxa"/>
            <w:tcBorders>
              <w:top w:val="nil"/>
              <w:left w:val="single" w:sz="4" w:space="0" w:color="auto"/>
              <w:bottom w:val="single" w:sz="4" w:space="0" w:color="000000"/>
              <w:right w:val="single" w:sz="4" w:space="0" w:color="000000"/>
            </w:tcBorders>
            <w:shd w:val="clear" w:color="auto" w:fill="auto"/>
            <w:vAlign w:val="center"/>
          </w:tcPr>
          <w:p w14:paraId="2B27A23E" w14:textId="6D4BC3C6" w:rsidR="00D143B6" w:rsidRPr="00417E7F" w:rsidRDefault="00D143B6" w:rsidP="00D143B6">
            <w:pPr>
              <w:widowControl/>
              <w:spacing w:after="0" w:line="240" w:lineRule="auto"/>
              <w:jc w:val="center"/>
              <w:rPr>
                <w:rFonts w:asciiTheme="majorHAnsi" w:eastAsia="Times New Roman" w:hAnsiTheme="majorHAnsi" w:cstheme="majorHAnsi"/>
                <w:color w:val="000000"/>
                <w:sz w:val="20"/>
                <w:szCs w:val="20"/>
              </w:rPr>
            </w:pPr>
            <w:r w:rsidRPr="00417E7F">
              <w:rPr>
                <w:rFonts w:asciiTheme="majorHAnsi" w:hAnsiTheme="majorHAnsi" w:cstheme="majorHAnsi"/>
                <w:sz w:val="20"/>
                <w:szCs w:val="20"/>
              </w:rPr>
              <w:t>UND</w:t>
            </w:r>
          </w:p>
        </w:tc>
        <w:tc>
          <w:tcPr>
            <w:tcW w:w="633" w:type="dxa"/>
            <w:tcBorders>
              <w:top w:val="nil"/>
              <w:left w:val="nil"/>
              <w:bottom w:val="single" w:sz="4" w:space="0" w:color="000000"/>
              <w:right w:val="single" w:sz="4" w:space="0" w:color="auto"/>
            </w:tcBorders>
            <w:shd w:val="clear" w:color="auto" w:fill="auto"/>
            <w:vAlign w:val="center"/>
          </w:tcPr>
          <w:p w14:paraId="2A87FEF7" w14:textId="0EA2629E" w:rsidR="00D143B6" w:rsidRPr="00417E7F" w:rsidRDefault="00D143B6" w:rsidP="00D143B6">
            <w:pPr>
              <w:widowControl/>
              <w:spacing w:after="0" w:line="240" w:lineRule="auto"/>
              <w:jc w:val="center"/>
              <w:rPr>
                <w:rFonts w:asciiTheme="majorHAnsi" w:eastAsia="Times New Roman" w:hAnsiTheme="majorHAnsi" w:cstheme="majorHAnsi"/>
                <w:color w:val="000000"/>
                <w:sz w:val="20"/>
                <w:szCs w:val="20"/>
              </w:rPr>
            </w:pPr>
            <w:r w:rsidRPr="00417E7F">
              <w:rPr>
                <w:rFonts w:asciiTheme="majorHAnsi" w:hAnsiTheme="majorHAnsi" w:cstheme="majorHAnsi"/>
                <w:sz w:val="20"/>
                <w:szCs w:val="20"/>
              </w:rPr>
              <w:t>300</w:t>
            </w:r>
          </w:p>
        </w:tc>
        <w:tc>
          <w:tcPr>
            <w:tcW w:w="1274" w:type="dxa"/>
            <w:tcBorders>
              <w:top w:val="single" w:sz="4" w:space="0" w:color="auto"/>
              <w:left w:val="single" w:sz="4" w:space="0" w:color="auto"/>
              <w:bottom w:val="single" w:sz="4" w:space="0" w:color="auto"/>
              <w:right w:val="single" w:sz="4" w:space="0" w:color="auto"/>
            </w:tcBorders>
            <w:vAlign w:val="center"/>
          </w:tcPr>
          <w:p w14:paraId="3DB96F9B" w14:textId="53AEC2E0" w:rsidR="00D143B6" w:rsidRPr="00417E7F" w:rsidRDefault="00D143B6" w:rsidP="00D143B6">
            <w:pPr>
              <w:widowControl/>
              <w:spacing w:after="0" w:line="240" w:lineRule="auto"/>
              <w:jc w:val="center"/>
              <w:rPr>
                <w:rFonts w:asciiTheme="majorHAnsi" w:eastAsia="Times New Roman" w:hAnsiTheme="majorHAnsi" w:cstheme="majorHAnsi"/>
                <w:color w:val="000000"/>
                <w:sz w:val="20"/>
                <w:szCs w:val="20"/>
              </w:rPr>
            </w:pPr>
            <w:r w:rsidRPr="00417E7F">
              <w:rPr>
                <w:rFonts w:asciiTheme="majorHAnsi" w:hAnsiTheme="majorHAnsi" w:cstheme="majorHAnsi"/>
                <w:color w:val="000000"/>
                <w:sz w:val="20"/>
                <w:szCs w:val="20"/>
              </w:rPr>
              <w:t>R$ 454,17</w:t>
            </w:r>
          </w:p>
        </w:tc>
        <w:tc>
          <w:tcPr>
            <w:tcW w:w="1428" w:type="dxa"/>
            <w:gridSpan w:val="2"/>
            <w:tcBorders>
              <w:top w:val="nil"/>
              <w:left w:val="single" w:sz="4" w:space="0" w:color="auto"/>
              <w:bottom w:val="single" w:sz="4" w:space="0" w:color="000000"/>
              <w:right w:val="single" w:sz="4" w:space="0" w:color="000000"/>
            </w:tcBorders>
            <w:vAlign w:val="center"/>
          </w:tcPr>
          <w:p w14:paraId="33865A37" w14:textId="67C89BA4" w:rsidR="00D143B6" w:rsidRPr="00417E7F" w:rsidRDefault="00D143B6" w:rsidP="00D143B6">
            <w:pPr>
              <w:widowControl/>
              <w:spacing w:after="0" w:line="240" w:lineRule="auto"/>
              <w:jc w:val="center"/>
              <w:rPr>
                <w:rFonts w:asciiTheme="majorHAnsi" w:eastAsia="Times New Roman" w:hAnsiTheme="majorHAnsi" w:cstheme="majorHAnsi"/>
                <w:color w:val="000000"/>
                <w:sz w:val="20"/>
                <w:szCs w:val="20"/>
              </w:rPr>
            </w:pPr>
            <w:r w:rsidRPr="00417E7F">
              <w:rPr>
                <w:rFonts w:asciiTheme="majorHAnsi" w:hAnsiTheme="majorHAnsi" w:cstheme="majorHAnsi"/>
                <w:sz w:val="20"/>
                <w:szCs w:val="20"/>
              </w:rPr>
              <w:t>R$ 136.251,00</w:t>
            </w:r>
          </w:p>
        </w:tc>
      </w:tr>
      <w:tr w:rsidR="00D143B6" w:rsidRPr="00417E7F" w14:paraId="6CBD70B6" w14:textId="443FB810" w:rsidTr="00417E7F">
        <w:trPr>
          <w:gridAfter w:val="1"/>
          <w:wAfter w:w="10" w:type="dxa"/>
          <w:trHeight w:val="360"/>
        </w:trPr>
        <w:tc>
          <w:tcPr>
            <w:tcW w:w="618" w:type="dxa"/>
            <w:tcBorders>
              <w:top w:val="nil"/>
              <w:left w:val="single" w:sz="4" w:space="0" w:color="auto"/>
              <w:bottom w:val="single" w:sz="4" w:space="0" w:color="auto"/>
              <w:right w:val="single" w:sz="4" w:space="0" w:color="auto"/>
            </w:tcBorders>
            <w:shd w:val="clear" w:color="auto" w:fill="auto"/>
            <w:noWrap/>
            <w:vAlign w:val="center"/>
          </w:tcPr>
          <w:p w14:paraId="2BFC3C05" w14:textId="279E792E" w:rsidR="00D143B6" w:rsidRPr="00417E7F" w:rsidRDefault="00D143B6" w:rsidP="00D143B6">
            <w:pPr>
              <w:widowControl/>
              <w:spacing w:after="0" w:line="240" w:lineRule="auto"/>
              <w:jc w:val="center"/>
              <w:rPr>
                <w:rFonts w:asciiTheme="majorHAnsi" w:eastAsia="Times New Roman" w:hAnsiTheme="majorHAnsi" w:cstheme="majorHAnsi"/>
                <w:color w:val="000000"/>
                <w:sz w:val="20"/>
                <w:szCs w:val="20"/>
              </w:rPr>
            </w:pPr>
            <w:r w:rsidRPr="00417E7F">
              <w:rPr>
                <w:rFonts w:asciiTheme="majorHAnsi" w:eastAsia="Times New Roman" w:hAnsiTheme="majorHAnsi" w:cstheme="majorHAnsi"/>
                <w:color w:val="000000"/>
                <w:sz w:val="20"/>
                <w:szCs w:val="20"/>
              </w:rPr>
              <w:t>03</w:t>
            </w:r>
          </w:p>
        </w:tc>
        <w:tc>
          <w:tcPr>
            <w:tcW w:w="3742" w:type="dxa"/>
            <w:tcBorders>
              <w:top w:val="nil"/>
              <w:left w:val="nil"/>
              <w:bottom w:val="single" w:sz="4" w:space="0" w:color="000000"/>
              <w:right w:val="single" w:sz="4" w:space="0" w:color="auto"/>
            </w:tcBorders>
            <w:shd w:val="clear" w:color="auto" w:fill="auto"/>
            <w:vAlign w:val="center"/>
          </w:tcPr>
          <w:p w14:paraId="06975D0B" w14:textId="3E025F66" w:rsidR="00D143B6" w:rsidRPr="00417E7F" w:rsidRDefault="00D143B6" w:rsidP="00D143B6">
            <w:pPr>
              <w:widowControl/>
              <w:spacing w:after="0" w:line="240" w:lineRule="auto"/>
              <w:jc w:val="both"/>
              <w:rPr>
                <w:rFonts w:asciiTheme="majorHAnsi" w:eastAsia="Times New Roman" w:hAnsiTheme="majorHAnsi" w:cstheme="majorHAnsi"/>
                <w:b/>
                <w:bCs/>
                <w:color w:val="000000"/>
                <w:sz w:val="20"/>
                <w:szCs w:val="20"/>
              </w:rPr>
            </w:pPr>
            <w:r w:rsidRPr="00417E7F">
              <w:rPr>
                <w:rFonts w:asciiTheme="majorHAnsi" w:hAnsiTheme="majorHAnsi" w:cstheme="majorHAnsi"/>
                <w:b/>
                <w:bCs/>
                <w:color w:val="000000"/>
                <w:sz w:val="20"/>
                <w:szCs w:val="20"/>
              </w:rPr>
              <w:t>Vasilhame P-13 com carga de Gás GLP</w:t>
            </w:r>
            <w:r w:rsidRPr="00417E7F">
              <w:rPr>
                <w:rFonts w:asciiTheme="majorHAnsi" w:hAnsiTheme="majorHAnsi" w:cstheme="majorHAnsi"/>
                <w:color w:val="000000"/>
                <w:sz w:val="20"/>
                <w:szCs w:val="20"/>
              </w:rPr>
              <w:t xml:space="preserve"> – Botijão de material chapa de aço, tipo gás propano butano, capacidade </w:t>
            </w:r>
            <w:r w:rsidRPr="00417E7F">
              <w:rPr>
                <w:rFonts w:asciiTheme="majorHAnsi" w:hAnsiTheme="majorHAnsi" w:cstheme="majorHAnsi"/>
                <w:b/>
                <w:bCs/>
                <w:color w:val="000000"/>
                <w:sz w:val="20"/>
                <w:szCs w:val="20"/>
              </w:rPr>
              <w:t>botijão 13kg</w:t>
            </w:r>
            <w:r w:rsidRPr="00417E7F">
              <w:rPr>
                <w:rFonts w:asciiTheme="majorHAnsi" w:hAnsiTheme="majorHAnsi" w:cstheme="majorHAnsi"/>
                <w:color w:val="000000"/>
                <w:sz w:val="20"/>
                <w:szCs w:val="20"/>
              </w:rPr>
              <w:t xml:space="preserve"> normas técnicas ABNT 8.460 que, em caso de aumento de pressão interna, libera o GLP impedindo que ocorra uma explosão do vasilhame.</w:t>
            </w:r>
          </w:p>
        </w:tc>
        <w:tc>
          <w:tcPr>
            <w:tcW w:w="1663" w:type="dxa"/>
            <w:tcBorders>
              <w:top w:val="single" w:sz="4" w:space="0" w:color="auto"/>
              <w:left w:val="single" w:sz="4" w:space="0" w:color="auto"/>
              <w:bottom w:val="single" w:sz="4" w:space="0" w:color="auto"/>
              <w:right w:val="single" w:sz="4" w:space="0" w:color="auto"/>
            </w:tcBorders>
            <w:vAlign w:val="center"/>
          </w:tcPr>
          <w:p w14:paraId="17C7879C" w14:textId="4A979E2E" w:rsidR="00D143B6" w:rsidRPr="00417E7F" w:rsidRDefault="00D143B6" w:rsidP="00D143B6">
            <w:pPr>
              <w:widowControl/>
              <w:spacing w:after="0" w:line="240" w:lineRule="auto"/>
              <w:jc w:val="center"/>
              <w:rPr>
                <w:rFonts w:asciiTheme="majorHAnsi" w:eastAsia="Times New Roman" w:hAnsiTheme="majorHAnsi" w:cstheme="majorHAnsi"/>
                <w:color w:val="000000"/>
                <w:sz w:val="20"/>
                <w:szCs w:val="20"/>
              </w:rPr>
            </w:pPr>
            <w:r w:rsidRPr="00417E7F">
              <w:rPr>
                <w:rFonts w:asciiTheme="majorHAnsi" w:eastAsia="Times New Roman" w:hAnsiTheme="majorHAnsi" w:cstheme="majorHAnsi"/>
                <w:color w:val="000000"/>
                <w:sz w:val="20"/>
                <w:szCs w:val="20"/>
              </w:rPr>
              <w:t>461517</w:t>
            </w:r>
          </w:p>
        </w:tc>
        <w:tc>
          <w:tcPr>
            <w:tcW w:w="574" w:type="dxa"/>
            <w:tcBorders>
              <w:top w:val="nil"/>
              <w:left w:val="single" w:sz="4" w:space="0" w:color="auto"/>
              <w:bottom w:val="single" w:sz="4" w:space="0" w:color="000000"/>
              <w:right w:val="single" w:sz="4" w:space="0" w:color="000000"/>
            </w:tcBorders>
            <w:shd w:val="clear" w:color="auto" w:fill="auto"/>
            <w:vAlign w:val="center"/>
          </w:tcPr>
          <w:p w14:paraId="77D91E93" w14:textId="06ADF93B" w:rsidR="00D143B6" w:rsidRPr="00417E7F" w:rsidRDefault="00D143B6" w:rsidP="00D143B6">
            <w:pPr>
              <w:widowControl/>
              <w:spacing w:after="0" w:line="240" w:lineRule="auto"/>
              <w:jc w:val="center"/>
              <w:rPr>
                <w:rFonts w:asciiTheme="majorHAnsi" w:eastAsia="Times New Roman" w:hAnsiTheme="majorHAnsi" w:cstheme="majorHAnsi"/>
                <w:color w:val="000000"/>
                <w:sz w:val="20"/>
                <w:szCs w:val="20"/>
              </w:rPr>
            </w:pPr>
            <w:r w:rsidRPr="00417E7F">
              <w:rPr>
                <w:rFonts w:asciiTheme="majorHAnsi" w:hAnsiTheme="majorHAnsi" w:cstheme="majorHAnsi"/>
                <w:sz w:val="20"/>
                <w:szCs w:val="20"/>
              </w:rPr>
              <w:t>UND</w:t>
            </w:r>
          </w:p>
        </w:tc>
        <w:tc>
          <w:tcPr>
            <w:tcW w:w="633" w:type="dxa"/>
            <w:tcBorders>
              <w:top w:val="nil"/>
              <w:left w:val="nil"/>
              <w:bottom w:val="single" w:sz="4" w:space="0" w:color="000000"/>
              <w:right w:val="single" w:sz="4" w:space="0" w:color="auto"/>
            </w:tcBorders>
            <w:shd w:val="clear" w:color="auto" w:fill="auto"/>
            <w:vAlign w:val="center"/>
          </w:tcPr>
          <w:p w14:paraId="5F76D45A" w14:textId="3DBD25D9" w:rsidR="00D143B6" w:rsidRPr="00417E7F" w:rsidRDefault="00D143B6" w:rsidP="00D143B6">
            <w:pPr>
              <w:widowControl/>
              <w:spacing w:after="0" w:line="240" w:lineRule="auto"/>
              <w:jc w:val="center"/>
              <w:rPr>
                <w:rFonts w:asciiTheme="majorHAnsi" w:eastAsia="Times New Roman" w:hAnsiTheme="majorHAnsi" w:cstheme="majorHAnsi"/>
                <w:color w:val="000000"/>
                <w:sz w:val="20"/>
                <w:szCs w:val="20"/>
              </w:rPr>
            </w:pPr>
            <w:r w:rsidRPr="00417E7F">
              <w:rPr>
                <w:rFonts w:asciiTheme="majorHAnsi" w:hAnsiTheme="majorHAnsi" w:cstheme="majorHAnsi"/>
                <w:sz w:val="20"/>
                <w:szCs w:val="20"/>
              </w:rPr>
              <w:t>18</w:t>
            </w:r>
            <w:r w:rsidR="009C7AA9">
              <w:rPr>
                <w:rFonts w:asciiTheme="majorHAnsi" w:hAnsiTheme="majorHAnsi" w:cstheme="majorHAnsi"/>
                <w:sz w:val="20"/>
                <w:szCs w:val="20"/>
              </w:rPr>
              <w:t>1</w:t>
            </w:r>
          </w:p>
        </w:tc>
        <w:tc>
          <w:tcPr>
            <w:tcW w:w="1274" w:type="dxa"/>
            <w:tcBorders>
              <w:top w:val="single" w:sz="4" w:space="0" w:color="auto"/>
              <w:left w:val="single" w:sz="4" w:space="0" w:color="auto"/>
              <w:bottom w:val="single" w:sz="4" w:space="0" w:color="auto"/>
              <w:right w:val="single" w:sz="4" w:space="0" w:color="auto"/>
            </w:tcBorders>
            <w:vAlign w:val="center"/>
          </w:tcPr>
          <w:p w14:paraId="00777111" w14:textId="7276FA0B" w:rsidR="00D143B6" w:rsidRPr="00417E7F" w:rsidRDefault="00D143B6" w:rsidP="00D143B6">
            <w:pPr>
              <w:widowControl/>
              <w:spacing w:after="0" w:line="240" w:lineRule="auto"/>
              <w:jc w:val="center"/>
              <w:rPr>
                <w:rFonts w:asciiTheme="majorHAnsi" w:eastAsia="Times New Roman" w:hAnsiTheme="majorHAnsi" w:cstheme="majorHAnsi"/>
                <w:color w:val="000000"/>
                <w:sz w:val="20"/>
                <w:szCs w:val="20"/>
              </w:rPr>
            </w:pPr>
            <w:r w:rsidRPr="00417E7F">
              <w:rPr>
                <w:rFonts w:asciiTheme="majorHAnsi" w:hAnsiTheme="majorHAnsi" w:cstheme="majorHAnsi"/>
                <w:color w:val="000000"/>
                <w:sz w:val="20"/>
                <w:szCs w:val="20"/>
              </w:rPr>
              <w:t>R$ 302,25</w:t>
            </w:r>
          </w:p>
        </w:tc>
        <w:tc>
          <w:tcPr>
            <w:tcW w:w="1428" w:type="dxa"/>
            <w:gridSpan w:val="2"/>
            <w:tcBorders>
              <w:top w:val="nil"/>
              <w:left w:val="single" w:sz="4" w:space="0" w:color="auto"/>
              <w:bottom w:val="single" w:sz="4" w:space="0" w:color="000000"/>
              <w:right w:val="single" w:sz="4" w:space="0" w:color="000000"/>
            </w:tcBorders>
            <w:vAlign w:val="center"/>
          </w:tcPr>
          <w:p w14:paraId="5B850D9C" w14:textId="5CF6F702" w:rsidR="00D143B6" w:rsidRPr="00417E7F" w:rsidRDefault="00D143B6" w:rsidP="00D143B6">
            <w:pPr>
              <w:widowControl/>
              <w:spacing w:after="0" w:line="240" w:lineRule="auto"/>
              <w:jc w:val="center"/>
              <w:rPr>
                <w:rFonts w:asciiTheme="majorHAnsi" w:eastAsia="Times New Roman" w:hAnsiTheme="majorHAnsi" w:cstheme="majorHAnsi"/>
                <w:color w:val="000000"/>
                <w:sz w:val="20"/>
                <w:szCs w:val="20"/>
              </w:rPr>
            </w:pPr>
            <w:r w:rsidRPr="00417E7F">
              <w:rPr>
                <w:rFonts w:asciiTheme="majorHAnsi" w:hAnsiTheme="majorHAnsi" w:cstheme="majorHAnsi"/>
                <w:sz w:val="20"/>
                <w:szCs w:val="20"/>
              </w:rPr>
              <w:t>R$ 54.</w:t>
            </w:r>
            <w:r w:rsidR="009C7AA9">
              <w:rPr>
                <w:rFonts w:asciiTheme="majorHAnsi" w:hAnsiTheme="majorHAnsi" w:cstheme="majorHAnsi"/>
                <w:sz w:val="20"/>
                <w:szCs w:val="20"/>
              </w:rPr>
              <w:t>707</w:t>
            </w:r>
            <w:r w:rsidRPr="00417E7F">
              <w:rPr>
                <w:rFonts w:asciiTheme="majorHAnsi" w:hAnsiTheme="majorHAnsi" w:cstheme="majorHAnsi"/>
                <w:sz w:val="20"/>
                <w:szCs w:val="20"/>
              </w:rPr>
              <w:t>,</w:t>
            </w:r>
            <w:r w:rsidR="009C7AA9">
              <w:rPr>
                <w:rFonts w:asciiTheme="majorHAnsi" w:hAnsiTheme="majorHAnsi" w:cstheme="majorHAnsi"/>
                <w:sz w:val="20"/>
                <w:szCs w:val="20"/>
              </w:rPr>
              <w:t>25</w:t>
            </w:r>
          </w:p>
        </w:tc>
      </w:tr>
      <w:tr w:rsidR="00D143B6" w:rsidRPr="00417E7F" w14:paraId="26195E8D" w14:textId="1A6804AC" w:rsidTr="00417E7F">
        <w:trPr>
          <w:gridAfter w:val="1"/>
          <w:wAfter w:w="10" w:type="dxa"/>
          <w:trHeight w:val="360"/>
        </w:trPr>
        <w:tc>
          <w:tcPr>
            <w:tcW w:w="618" w:type="dxa"/>
            <w:tcBorders>
              <w:top w:val="nil"/>
              <w:left w:val="single" w:sz="4" w:space="0" w:color="auto"/>
              <w:bottom w:val="single" w:sz="4" w:space="0" w:color="auto"/>
              <w:right w:val="single" w:sz="4" w:space="0" w:color="auto"/>
            </w:tcBorders>
            <w:shd w:val="clear" w:color="auto" w:fill="auto"/>
            <w:noWrap/>
            <w:vAlign w:val="center"/>
          </w:tcPr>
          <w:p w14:paraId="3A99E529" w14:textId="73420A8D" w:rsidR="00D143B6" w:rsidRPr="00417E7F" w:rsidRDefault="00D143B6" w:rsidP="00D143B6">
            <w:pPr>
              <w:widowControl/>
              <w:spacing w:after="0" w:line="240" w:lineRule="auto"/>
              <w:jc w:val="center"/>
              <w:rPr>
                <w:rFonts w:asciiTheme="majorHAnsi" w:eastAsia="Times New Roman" w:hAnsiTheme="majorHAnsi" w:cstheme="majorHAnsi"/>
                <w:color w:val="000000"/>
                <w:sz w:val="20"/>
                <w:szCs w:val="20"/>
              </w:rPr>
            </w:pPr>
            <w:r w:rsidRPr="00417E7F">
              <w:rPr>
                <w:rFonts w:asciiTheme="majorHAnsi" w:eastAsia="Times New Roman" w:hAnsiTheme="majorHAnsi" w:cstheme="majorHAnsi"/>
                <w:color w:val="000000"/>
                <w:sz w:val="20"/>
                <w:szCs w:val="20"/>
              </w:rPr>
              <w:t>04</w:t>
            </w:r>
          </w:p>
        </w:tc>
        <w:tc>
          <w:tcPr>
            <w:tcW w:w="3742" w:type="dxa"/>
            <w:tcBorders>
              <w:top w:val="nil"/>
              <w:left w:val="nil"/>
              <w:bottom w:val="single" w:sz="4" w:space="0" w:color="000000"/>
              <w:right w:val="single" w:sz="4" w:space="0" w:color="auto"/>
            </w:tcBorders>
            <w:shd w:val="clear" w:color="auto" w:fill="auto"/>
            <w:vAlign w:val="center"/>
          </w:tcPr>
          <w:p w14:paraId="3CF9373A" w14:textId="3960AF7D" w:rsidR="00D143B6" w:rsidRPr="00417E7F" w:rsidRDefault="00D143B6" w:rsidP="00D143B6">
            <w:pPr>
              <w:widowControl/>
              <w:spacing w:after="0" w:line="240" w:lineRule="auto"/>
              <w:rPr>
                <w:rFonts w:asciiTheme="majorHAnsi" w:eastAsia="Times New Roman" w:hAnsiTheme="majorHAnsi" w:cstheme="majorHAnsi"/>
                <w:b/>
                <w:bCs/>
                <w:color w:val="000000"/>
                <w:sz w:val="20"/>
                <w:szCs w:val="20"/>
              </w:rPr>
            </w:pPr>
            <w:r w:rsidRPr="00417E7F">
              <w:rPr>
                <w:rFonts w:asciiTheme="majorHAnsi" w:hAnsiTheme="majorHAnsi" w:cstheme="majorHAnsi"/>
                <w:b/>
                <w:bCs/>
                <w:color w:val="000000"/>
                <w:sz w:val="20"/>
                <w:szCs w:val="20"/>
              </w:rPr>
              <w:t>Registro de Gás de cozinha com medidor manômetro mangueira + abraçadeira</w:t>
            </w:r>
            <w:r w:rsidRPr="00417E7F">
              <w:rPr>
                <w:rFonts w:asciiTheme="majorHAnsi" w:hAnsiTheme="majorHAnsi" w:cstheme="majorHAnsi"/>
                <w:color w:val="000000"/>
                <w:sz w:val="20"/>
                <w:szCs w:val="20"/>
              </w:rPr>
              <w:t xml:space="preserve"> – Certificados pelo Instituto de Metrologia -Imetro</w:t>
            </w:r>
            <w:r w:rsidRPr="00417E7F">
              <w:rPr>
                <w:rFonts w:asciiTheme="majorHAnsi" w:hAnsiTheme="majorHAnsi" w:cstheme="majorHAnsi"/>
                <w:color w:val="000000"/>
                <w:sz w:val="20"/>
                <w:szCs w:val="20"/>
              </w:rPr>
              <w:br/>
              <w:t>Embalagem com:</w:t>
            </w:r>
            <w:r w:rsidRPr="00417E7F">
              <w:rPr>
                <w:rFonts w:asciiTheme="majorHAnsi" w:hAnsiTheme="majorHAnsi" w:cstheme="majorHAnsi"/>
                <w:color w:val="000000"/>
                <w:sz w:val="20"/>
                <w:szCs w:val="20"/>
              </w:rPr>
              <w:br/>
              <w:t>01 Regulador de gás 1kg para botijão 13kg;</w:t>
            </w:r>
            <w:r w:rsidRPr="00417E7F">
              <w:rPr>
                <w:rFonts w:asciiTheme="majorHAnsi" w:hAnsiTheme="majorHAnsi" w:cstheme="majorHAnsi"/>
                <w:color w:val="000000"/>
                <w:sz w:val="20"/>
                <w:szCs w:val="20"/>
              </w:rPr>
              <w:br/>
              <w:t>01 Mangueira p/ gás 3 metros;</w:t>
            </w:r>
            <w:r w:rsidRPr="00417E7F">
              <w:rPr>
                <w:rFonts w:asciiTheme="majorHAnsi" w:hAnsiTheme="majorHAnsi" w:cstheme="majorHAnsi"/>
                <w:color w:val="000000"/>
                <w:sz w:val="20"/>
                <w:szCs w:val="20"/>
              </w:rPr>
              <w:br/>
              <w:t>02 abraçadeiras ½ (13-9)</w:t>
            </w:r>
            <w:r w:rsidRPr="00417E7F">
              <w:rPr>
                <w:rFonts w:asciiTheme="majorHAnsi" w:hAnsiTheme="majorHAnsi" w:cstheme="majorHAnsi"/>
                <w:color w:val="000000"/>
                <w:sz w:val="20"/>
                <w:szCs w:val="20"/>
              </w:rPr>
              <w:br/>
              <w:t>Características:</w:t>
            </w:r>
            <w:r w:rsidRPr="00417E7F">
              <w:rPr>
                <w:rFonts w:asciiTheme="majorHAnsi" w:hAnsiTheme="majorHAnsi" w:cstheme="majorHAnsi"/>
                <w:color w:val="000000"/>
                <w:sz w:val="20"/>
                <w:szCs w:val="20"/>
              </w:rPr>
              <w:br/>
              <w:t>Pressão de entrada: 69 a 686 KPA;</w:t>
            </w:r>
            <w:r w:rsidRPr="00417E7F">
              <w:rPr>
                <w:rFonts w:asciiTheme="majorHAnsi" w:hAnsiTheme="majorHAnsi" w:cstheme="majorHAnsi"/>
                <w:color w:val="000000"/>
                <w:sz w:val="20"/>
                <w:szCs w:val="20"/>
              </w:rPr>
              <w:br/>
              <w:t>Vazão: 1,0kg/h GLP</w:t>
            </w:r>
            <w:r w:rsidRPr="00417E7F">
              <w:rPr>
                <w:rFonts w:asciiTheme="majorHAnsi" w:hAnsiTheme="majorHAnsi" w:cstheme="majorHAnsi"/>
                <w:color w:val="000000"/>
                <w:sz w:val="20"/>
                <w:szCs w:val="20"/>
              </w:rPr>
              <w:br/>
              <w:t>Conexão de entrada: rosca de 5/8 UNC (botijão P-13)</w:t>
            </w:r>
            <w:r w:rsidRPr="00417E7F">
              <w:rPr>
                <w:rFonts w:asciiTheme="majorHAnsi" w:hAnsiTheme="majorHAnsi" w:cstheme="majorHAnsi"/>
                <w:color w:val="000000"/>
                <w:sz w:val="20"/>
                <w:szCs w:val="20"/>
              </w:rPr>
              <w:br/>
              <w:t>Conexão de saída: diâmetro 12 para mangueira de PVC</w:t>
            </w:r>
            <w:r w:rsidRPr="00417E7F">
              <w:rPr>
                <w:rFonts w:asciiTheme="majorHAnsi" w:hAnsiTheme="majorHAnsi" w:cstheme="majorHAnsi"/>
                <w:color w:val="000000"/>
                <w:sz w:val="20"/>
                <w:szCs w:val="20"/>
              </w:rPr>
              <w:br/>
              <w:t>Materiais utilizados: Zamac, alumínio, aço, latão e borracha.</w:t>
            </w:r>
            <w:r w:rsidRPr="00417E7F">
              <w:rPr>
                <w:rFonts w:asciiTheme="majorHAnsi" w:hAnsiTheme="majorHAnsi" w:cstheme="majorHAnsi"/>
                <w:color w:val="000000"/>
                <w:sz w:val="20"/>
                <w:szCs w:val="20"/>
              </w:rPr>
              <w:br/>
            </w:r>
            <w:r w:rsidRPr="00417E7F">
              <w:rPr>
                <w:rFonts w:asciiTheme="majorHAnsi" w:hAnsiTheme="majorHAnsi" w:cstheme="majorHAnsi"/>
                <w:color w:val="000000"/>
                <w:sz w:val="20"/>
                <w:szCs w:val="20"/>
              </w:rPr>
              <w:lastRenderedPageBreak/>
              <w:t>Validades:</w:t>
            </w:r>
            <w:r w:rsidRPr="00417E7F">
              <w:rPr>
                <w:rFonts w:asciiTheme="majorHAnsi" w:hAnsiTheme="majorHAnsi" w:cstheme="majorHAnsi"/>
                <w:color w:val="000000"/>
                <w:sz w:val="20"/>
                <w:szCs w:val="20"/>
              </w:rPr>
              <w:br/>
              <w:t>Mangueira: 5 anos</w:t>
            </w:r>
            <w:r w:rsidRPr="00417E7F">
              <w:rPr>
                <w:rFonts w:asciiTheme="majorHAnsi" w:hAnsiTheme="majorHAnsi" w:cstheme="majorHAnsi"/>
                <w:color w:val="000000"/>
                <w:sz w:val="20"/>
                <w:szCs w:val="20"/>
              </w:rPr>
              <w:br/>
              <w:t>Regulador: 5 anos</w:t>
            </w:r>
          </w:p>
        </w:tc>
        <w:tc>
          <w:tcPr>
            <w:tcW w:w="1663" w:type="dxa"/>
            <w:tcBorders>
              <w:top w:val="single" w:sz="4" w:space="0" w:color="auto"/>
              <w:left w:val="single" w:sz="4" w:space="0" w:color="auto"/>
              <w:bottom w:val="single" w:sz="4" w:space="0" w:color="auto"/>
              <w:right w:val="single" w:sz="4" w:space="0" w:color="auto"/>
            </w:tcBorders>
            <w:vAlign w:val="center"/>
          </w:tcPr>
          <w:p w14:paraId="0593B0D1" w14:textId="00410666" w:rsidR="00D143B6" w:rsidRPr="00417E7F" w:rsidRDefault="00D143B6" w:rsidP="00D143B6">
            <w:pPr>
              <w:widowControl/>
              <w:spacing w:after="0" w:line="240" w:lineRule="auto"/>
              <w:jc w:val="center"/>
              <w:rPr>
                <w:rFonts w:asciiTheme="majorHAnsi" w:eastAsia="Times New Roman" w:hAnsiTheme="majorHAnsi" w:cstheme="majorHAnsi"/>
                <w:color w:val="000000"/>
                <w:sz w:val="20"/>
                <w:szCs w:val="20"/>
              </w:rPr>
            </w:pPr>
            <w:r w:rsidRPr="00417E7F">
              <w:rPr>
                <w:rFonts w:asciiTheme="majorHAnsi" w:eastAsia="Times New Roman" w:hAnsiTheme="majorHAnsi" w:cstheme="majorHAnsi"/>
                <w:color w:val="000000"/>
                <w:sz w:val="20"/>
                <w:szCs w:val="20"/>
              </w:rPr>
              <w:lastRenderedPageBreak/>
              <w:t>394181</w:t>
            </w:r>
          </w:p>
        </w:tc>
        <w:tc>
          <w:tcPr>
            <w:tcW w:w="574" w:type="dxa"/>
            <w:tcBorders>
              <w:top w:val="nil"/>
              <w:left w:val="single" w:sz="4" w:space="0" w:color="auto"/>
              <w:bottom w:val="single" w:sz="4" w:space="0" w:color="000000"/>
              <w:right w:val="single" w:sz="4" w:space="0" w:color="000000"/>
            </w:tcBorders>
            <w:shd w:val="clear" w:color="auto" w:fill="auto"/>
            <w:vAlign w:val="center"/>
          </w:tcPr>
          <w:p w14:paraId="3FC88409" w14:textId="19B8CD28" w:rsidR="00D143B6" w:rsidRPr="00417E7F" w:rsidRDefault="00D143B6" w:rsidP="00D143B6">
            <w:pPr>
              <w:widowControl/>
              <w:spacing w:after="0" w:line="240" w:lineRule="auto"/>
              <w:jc w:val="center"/>
              <w:rPr>
                <w:rFonts w:asciiTheme="majorHAnsi" w:eastAsia="Times New Roman" w:hAnsiTheme="majorHAnsi" w:cstheme="majorHAnsi"/>
                <w:color w:val="000000"/>
                <w:sz w:val="20"/>
                <w:szCs w:val="20"/>
              </w:rPr>
            </w:pPr>
            <w:r w:rsidRPr="00417E7F">
              <w:rPr>
                <w:rFonts w:asciiTheme="majorHAnsi" w:hAnsiTheme="majorHAnsi" w:cstheme="majorHAnsi"/>
                <w:sz w:val="20"/>
                <w:szCs w:val="20"/>
              </w:rPr>
              <w:t>UND</w:t>
            </w:r>
          </w:p>
        </w:tc>
        <w:tc>
          <w:tcPr>
            <w:tcW w:w="633" w:type="dxa"/>
            <w:tcBorders>
              <w:top w:val="nil"/>
              <w:left w:val="nil"/>
              <w:bottom w:val="single" w:sz="4" w:space="0" w:color="000000"/>
              <w:right w:val="single" w:sz="4" w:space="0" w:color="auto"/>
            </w:tcBorders>
            <w:shd w:val="clear" w:color="auto" w:fill="auto"/>
            <w:vAlign w:val="center"/>
          </w:tcPr>
          <w:p w14:paraId="0A7E308E" w14:textId="61A33D83" w:rsidR="00D143B6" w:rsidRPr="00417E7F" w:rsidRDefault="00D143B6" w:rsidP="00D143B6">
            <w:pPr>
              <w:widowControl/>
              <w:spacing w:after="0" w:line="240" w:lineRule="auto"/>
              <w:jc w:val="center"/>
              <w:rPr>
                <w:rFonts w:asciiTheme="majorHAnsi" w:eastAsia="Times New Roman" w:hAnsiTheme="majorHAnsi" w:cstheme="majorHAnsi"/>
                <w:color w:val="000000"/>
                <w:sz w:val="20"/>
                <w:szCs w:val="20"/>
              </w:rPr>
            </w:pPr>
            <w:r w:rsidRPr="00417E7F">
              <w:rPr>
                <w:rFonts w:asciiTheme="majorHAnsi" w:hAnsiTheme="majorHAnsi" w:cstheme="majorHAnsi"/>
                <w:sz w:val="20"/>
                <w:szCs w:val="20"/>
              </w:rPr>
              <w:t>396</w:t>
            </w:r>
          </w:p>
        </w:tc>
        <w:tc>
          <w:tcPr>
            <w:tcW w:w="1274" w:type="dxa"/>
            <w:tcBorders>
              <w:top w:val="single" w:sz="4" w:space="0" w:color="auto"/>
              <w:left w:val="single" w:sz="4" w:space="0" w:color="auto"/>
              <w:bottom w:val="single" w:sz="4" w:space="0" w:color="auto"/>
              <w:right w:val="single" w:sz="4" w:space="0" w:color="auto"/>
            </w:tcBorders>
            <w:vAlign w:val="center"/>
          </w:tcPr>
          <w:p w14:paraId="0F07AB4B" w14:textId="59635CB3" w:rsidR="00D143B6" w:rsidRPr="00417E7F" w:rsidRDefault="00D143B6" w:rsidP="00D143B6">
            <w:pPr>
              <w:widowControl/>
              <w:spacing w:after="0" w:line="240" w:lineRule="auto"/>
              <w:jc w:val="center"/>
              <w:rPr>
                <w:rFonts w:asciiTheme="majorHAnsi" w:eastAsia="Times New Roman" w:hAnsiTheme="majorHAnsi" w:cstheme="majorHAnsi"/>
                <w:color w:val="000000"/>
                <w:sz w:val="20"/>
                <w:szCs w:val="20"/>
              </w:rPr>
            </w:pPr>
            <w:r w:rsidRPr="00417E7F">
              <w:rPr>
                <w:rFonts w:asciiTheme="majorHAnsi" w:hAnsiTheme="majorHAnsi" w:cstheme="majorHAnsi"/>
                <w:color w:val="000000"/>
                <w:sz w:val="20"/>
                <w:szCs w:val="20"/>
              </w:rPr>
              <w:t>R$ 66,00</w:t>
            </w:r>
          </w:p>
        </w:tc>
        <w:tc>
          <w:tcPr>
            <w:tcW w:w="1428" w:type="dxa"/>
            <w:gridSpan w:val="2"/>
            <w:tcBorders>
              <w:top w:val="nil"/>
              <w:left w:val="single" w:sz="4" w:space="0" w:color="auto"/>
              <w:bottom w:val="single" w:sz="4" w:space="0" w:color="000000"/>
              <w:right w:val="single" w:sz="4" w:space="0" w:color="000000"/>
            </w:tcBorders>
            <w:vAlign w:val="center"/>
          </w:tcPr>
          <w:p w14:paraId="2387FCA6" w14:textId="73EFEED7" w:rsidR="00D143B6" w:rsidRPr="00417E7F" w:rsidRDefault="00D143B6" w:rsidP="00D143B6">
            <w:pPr>
              <w:widowControl/>
              <w:spacing w:after="0" w:line="240" w:lineRule="auto"/>
              <w:jc w:val="center"/>
              <w:rPr>
                <w:rFonts w:asciiTheme="majorHAnsi" w:eastAsia="Times New Roman" w:hAnsiTheme="majorHAnsi" w:cstheme="majorHAnsi"/>
                <w:color w:val="000000"/>
                <w:sz w:val="20"/>
                <w:szCs w:val="20"/>
              </w:rPr>
            </w:pPr>
            <w:r w:rsidRPr="00417E7F">
              <w:rPr>
                <w:rFonts w:asciiTheme="majorHAnsi" w:hAnsiTheme="majorHAnsi" w:cstheme="majorHAnsi"/>
                <w:sz w:val="20"/>
                <w:szCs w:val="20"/>
              </w:rPr>
              <w:t>R$ 26.136,00</w:t>
            </w:r>
          </w:p>
        </w:tc>
      </w:tr>
      <w:tr w:rsidR="00D143B6" w:rsidRPr="00417E7F" w14:paraId="67AE2D70" w14:textId="32F42EB1" w:rsidTr="00417E7F">
        <w:trPr>
          <w:trHeight w:val="422"/>
        </w:trPr>
        <w:tc>
          <w:tcPr>
            <w:tcW w:w="8522" w:type="dxa"/>
            <w:gridSpan w:val="7"/>
            <w:tcBorders>
              <w:top w:val="nil"/>
              <w:left w:val="single" w:sz="4" w:space="0" w:color="auto"/>
              <w:bottom w:val="single" w:sz="4" w:space="0" w:color="auto"/>
              <w:right w:val="single" w:sz="4" w:space="0" w:color="auto"/>
            </w:tcBorders>
            <w:shd w:val="clear" w:color="auto" w:fill="auto"/>
            <w:noWrap/>
            <w:vAlign w:val="center"/>
          </w:tcPr>
          <w:p w14:paraId="0A6A4634" w14:textId="72542C00" w:rsidR="00D143B6" w:rsidRPr="00417E7F" w:rsidRDefault="00D143B6" w:rsidP="00D143B6">
            <w:pPr>
              <w:widowControl/>
              <w:spacing w:after="0" w:line="240" w:lineRule="auto"/>
              <w:jc w:val="center"/>
              <w:rPr>
                <w:rFonts w:ascii="Arial" w:eastAsia="Times New Roman" w:hAnsi="Arial" w:cs="Arial"/>
                <w:b/>
                <w:bCs/>
                <w:color w:val="000000"/>
                <w:sz w:val="20"/>
                <w:szCs w:val="20"/>
              </w:rPr>
            </w:pPr>
            <w:r w:rsidRPr="00417E7F">
              <w:rPr>
                <w:rFonts w:ascii="Arial" w:eastAsia="Times New Roman" w:hAnsi="Arial" w:cs="Arial"/>
                <w:b/>
                <w:bCs/>
                <w:color w:val="000000"/>
                <w:sz w:val="20"/>
                <w:szCs w:val="20"/>
              </w:rPr>
              <w:t>TOTAL</w:t>
            </w:r>
          </w:p>
        </w:tc>
        <w:tc>
          <w:tcPr>
            <w:tcW w:w="1420" w:type="dxa"/>
            <w:gridSpan w:val="2"/>
            <w:tcBorders>
              <w:top w:val="nil"/>
              <w:left w:val="single" w:sz="4" w:space="0" w:color="auto"/>
              <w:bottom w:val="single" w:sz="4" w:space="0" w:color="000000"/>
              <w:right w:val="single" w:sz="4" w:space="0" w:color="000000"/>
            </w:tcBorders>
            <w:vAlign w:val="center"/>
          </w:tcPr>
          <w:p w14:paraId="5CB01397" w14:textId="5EC87ED9" w:rsidR="00D143B6" w:rsidRPr="00417E7F" w:rsidRDefault="00D143B6" w:rsidP="00D143B6">
            <w:pPr>
              <w:jc w:val="center"/>
              <w:rPr>
                <w:b/>
                <w:bCs/>
                <w:sz w:val="20"/>
                <w:szCs w:val="20"/>
              </w:rPr>
            </w:pPr>
            <w:bookmarkStart w:id="4" w:name="_Hlk161527780"/>
            <w:r w:rsidRPr="00417E7F">
              <w:rPr>
                <w:b/>
                <w:bCs/>
                <w:sz w:val="20"/>
                <w:szCs w:val="20"/>
              </w:rPr>
              <w:t>R$ 612.</w:t>
            </w:r>
            <w:r w:rsidR="009C7AA9">
              <w:rPr>
                <w:b/>
                <w:bCs/>
                <w:sz w:val="20"/>
                <w:szCs w:val="20"/>
              </w:rPr>
              <w:t>654</w:t>
            </w:r>
            <w:r w:rsidRPr="00417E7F">
              <w:rPr>
                <w:b/>
                <w:bCs/>
                <w:sz w:val="20"/>
                <w:szCs w:val="20"/>
              </w:rPr>
              <w:t>,</w:t>
            </w:r>
            <w:r w:rsidR="009C7AA9">
              <w:rPr>
                <w:b/>
                <w:bCs/>
                <w:sz w:val="20"/>
                <w:szCs w:val="20"/>
              </w:rPr>
              <w:t>25</w:t>
            </w:r>
            <w:r w:rsidRPr="00417E7F">
              <w:rPr>
                <w:b/>
                <w:bCs/>
                <w:sz w:val="20"/>
                <w:szCs w:val="20"/>
              </w:rPr>
              <w:t xml:space="preserve"> </w:t>
            </w:r>
            <w:bookmarkEnd w:id="4"/>
          </w:p>
        </w:tc>
      </w:tr>
      <w:bookmarkEnd w:id="3"/>
    </w:tbl>
    <w:p w14:paraId="71B44553" w14:textId="7815C79A" w:rsidR="00D37DB8" w:rsidRPr="00BA5A9C" w:rsidRDefault="00D37DB8" w:rsidP="681576A3">
      <w:pPr>
        <w:rPr>
          <w:rFonts w:ascii="Arial" w:eastAsia="Arial" w:hAnsi="Arial" w:cs="Arial"/>
          <w:sz w:val="20"/>
          <w:szCs w:val="20"/>
        </w:rPr>
      </w:pPr>
    </w:p>
    <w:p w14:paraId="14E0761B" w14:textId="77777777" w:rsidR="00266BD1" w:rsidRPr="002E5E26"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2E5E26">
        <w:rPr>
          <w:rFonts w:ascii="Arial" w:eastAsia="Arial" w:hAnsi="Arial" w:cs="Arial"/>
          <w:iCs/>
          <w:color w:val="000000"/>
          <w:sz w:val="20"/>
          <w:szCs w:val="20"/>
        </w:rPr>
        <w:t>Os bens objeto desta contratação são caracterizados como comuns, conforme justificativa constante do Estudo Técnico Preliminar.</w:t>
      </w:r>
    </w:p>
    <w:p w14:paraId="021FB052" w14:textId="77777777" w:rsidR="00266BD1" w:rsidRPr="00843995"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43995">
        <w:rPr>
          <w:rFonts w:ascii="Arial" w:eastAsia="Arial" w:hAnsi="Arial" w:cs="Arial"/>
          <w:iCs/>
          <w:color w:val="000000"/>
          <w:sz w:val="20"/>
          <w:szCs w:val="20"/>
        </w:rPr>
        <w:t>O objeto desta contratação não se enquadra como sendo de bem de luxo, conforme Decreto nº 10.818, de 27 de setembro de 2021.</w:t>
      </w:r>
    </w:p>
    <w:p w14:paraId="300E88F5" w14:textId="741EC35E" w:rsidR="006339EA" w:rsidRPr="00843995"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43995">
        <w:rPr>
          <w:rFonts w:ascii="Arial" w:eastAsia="Arial" w:hAnsi="Arial" w:cs="Arial"/>
          <w:iCs/>
          <w:color w:val="000000"/>
          <w:sz w:val="20"/>
          <w:szCs w:val="20"/>
        </w:rPr>
        <w:t xml:space="preserve">O prazo de vigência da </w:t>
      </w:r>
      <w:r w:rsidR="005B2400" w:rsidRPr="00843995">
        <w:rPr>
          <w:rFonts w:ascii="Arial" w:eastAsia="Arial" w:hAnsi="Arial" w:cs="Arial"/>
          <w:iCs/>
          <w:color w:val="000000"/>
          <w:sz w:val="20"/>
          <w:szCs w:val="20"/>
        </w:rPr>
        <w:t xml:space="preserve">eventual </w:t>
      </w:r>
      <w:r w:rsidRPr="00843995">
        <w:rPr>
          <w:rFonts w:ascii="Arial" w:eastAsia="Arial" w:hAnsi="Arial" w:cs="Arial"/>
          <w:iCs/>
          <w:color w:val="000000"/>
          <w:sz w:val="20"/>
          <w:szCs w:val="20"/>
        </w:rPr>
        <w:t xml:space="preserve">contratação é de </w:t>
      </w:r>
      <w:r w:rsidR="009F0DF2" w:rsidRPr="00843995">
        <w:rPr>
          <w:rFonts w:ascii="Arial" w:eastAsia="Arial" w:hAnsi="Arial" w:cs="Arial"/>
          <w:iCs/>
          <w:color w:val="000000"/>
          <w:sz w:val="20"/>
          <w:szCs w:val="20"/>
        </w:rPr>
        <w:t>12</w:t>
      </w:r>
      <w:r w:rsidR="00825C04" w:rsidRPr="00843995">
        <w:rPr>
          <w:rFonts w:ascii="Arial" w:eastAsia="Arial" w:hAnsi="Arial" w:cs="Arial"/>
          <w:iCs/>
          <w:color w:val="000000"/>
          <w:sz w:val="20"/>
          <w:szCs w:val="20"/>
        </w:rPr>
        <w:t xml:space="preserve"> (do</w:t>
      </w:r>
      <w:r w:rsidR="009F0DF2" w:rsidRPr="00843995">
        <w:rPr>
          <w:rFonts w:ascii="Arial" w:eastAsia="Arial" w:hAnsi="Arial" w:cs="Arial"/>
          <w:iCs/>
          <w:color w:val="000000"/>
          <w:sz w:val="20"/>
          <w:szCs w:val="20"/>
        </w:rPr>
        <w:t>ze</w:t>
      </w:r>
      <w:r w:rsidR="00825C04" w:rsidRPr="00843995">
        <w:rPr>
          <w:rFonts w:ascii="Arial" w:eastAsia="Arial" w:hAnsi="Arial" w:cs="Arial"/>
          <w:iCs/>
          <w:color w:val="000000"/>
          <w:sz w:val="20"/>
          <w:szCs w:val="20"/>
        </w:rPr>
        <w:t>)</w:t>
      </w:r>
      <w:r w:rsidR="005B2400" w:rsidRPr="00843995">
        <w:rPr>
          <w:rFonts w:ascii="Arial" w:eastAsia="Arial" w:hAnsi="Arial" w:cs="Arial"/>
          <w:iCs/>
          <w:color w:val="000000"/>
          <w:sz w:val="20"/>
          <w:szCs w:val="20"/>
        </w:rPr>
        <w:t xml:space="preserve"> </w:t>
      </w:r>
      <w:r w:rsidR="009F0DF2" w:rsidRPr="00843995">
        <w:rPr>
          <w:rFonts w:ascii="Arial" w:eastAsia="Arial" w:hAnsi="Arial" w:cs="Arial"/>
          <w:iCs/>
          <w:color w:val="000000"/>
          <w:sz w:val="20"/>
          <w:szCs w:val="20"/>
        </w:rPr>
        <w:t>meses</w:t>
      </w:r>
      <w:r w:rsidR="00EC1485" w:rsidRPr="00843995">
        <w:rPr>
          <w:rFonts w:ascii="Arial" w:eastAsia="Arial" w:hAnsi="Arial" w:cs="Arial"/>
          <w:iCs/>
          <w:color w:val="000000"/>
          <w:sz w:val="20"/>
          <w:szCs w:val="20"/>
        </w:rPr>
        <w:t>,</w:t>
      </w:r>
      <w:r w:rsidRPr="00843995">
        <w:rPr>
          <w:rFonts w:ascii="Arial" w:eastAsia="Arial" w:hAnsi="Arial" w:cs="Arial"/>
          <w:iCs/>
          <w:color w:val="000000"/>
          <w:sz w:val="20"/>
          <w:szCs w:val="20"/>
        </w:rPr>
        <w:t xml:space="preserve"> contados do(a) </w:t>
      </w:r>
      <w:r w:rsidR="005B2400" w:rsidRPr="00843995">
        <w:rPr>
          <w:rFonts w:ascii="Arial" w:eastAsia="Arial" w:hAnsi="Arial" w:cs="Arial"/>
          <w:iCs/>
          <w:color w:val="000000"/>
          <w:sz w:val="20"/>
          <w:szCs w:val="20"/>
        </w:rPr>
        <w:t>assinatura d</w:t>
      </w:r>
      <w:r w:rsidR="00000BC0" w:rsidRPr="00843995">
        <w:rPr>
          <w:rFonts w:ascii="Arial" w:eastAsia="Arial" w:hAnsi="Arial" w:cs="Arial"/>
          <w:iCs/>
          <w:color w:val="000000"/>
          <w:sz w:val="20"/>
          <w:szCs w:val="20"/>
        </w:rPr>
        <w:t>o contrato</w:t>
      </w:r>
      <w:r w:rsidRPr="00843995">
        <w:rPr>
          <w:rFonts w:ascii="Arial" w:eastAsia="Arial" w:hAnsi="Arial" w:cs="Arial"/>
          <w:iCs/>
          <w:color w:val="000000"/>
          <w:sz w:val="20"/>
          <w:szCs w:val="20"/>
        </w:rPr>
        <w:t>, na forma do artigo 10</w:t>
      </w:r>
      <w:r w:rsidR="0018004F" w:rsidRPr="00843995">
        <w:rPr>
          <w:rFonts w:ascii="Arial" w:eastAsia="Arial" w:hAnsi="Arial" w:cs="Arial"/>
          <w:iCs/>
          <w:color w:val="000000"/>
          <w:sz w:val="20"/>
          <w:szCs w:val="20"/>
        </w:rPr>
        <w:t>5</w:t>
      </w:r>
      <w:r w:rsidRPr="00843995">
        <w:rPr>
          <w:rFonts w:ascii="Arial" w:eastAsia="Arial" w:hAnsi="Arial" w:cs="Arial"/>
          <w:iCs/>
          <w:color w:val="000000"/>
          <w:sz w:val="20"/>
          <w:szCs w:val="20"/>
        </w:rPr>
        <w:t xml:space="preserve"> da Lei n° 14.133, de 2021.</w:t>
      </w:r>
    </w:p>
    <w:p w14:paraId="2D4A9FEA" w14:textId="21D7D1B9" w:rsidR="006339EA" w:rsidRPr="00843995"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43995">
        <w:rPr>
          <w:rFonts w:ascii="Arial" w:eastAsia="Arial" w:hAnsi="Arial" w:cs="Arial"/>
          <w:iCs/>
          <w:color w:val="000000"/>
          <w:sz w:val="20"/>
          <w:szCs w:val="20"/>
        </w:rPr>
        <w:t>O contrato oferece maior detalhamento das regras que serão aplicadas em relação à vigência da contratação.</w:t>
      </w:r>
    </w:p>
    <w:p w14:paraId="78A4E780" w14:textId="1EF21B10" w:rsidR="00DF2CD2" w:rsidRPr="00BA5A9C"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sz w:val="20"/>
          <w:szCs w:val="20"/>
          <w:u w:val="single"/>
        </w:rPr>
      </w:pPr>
      <w:r w:rsidRPr="00266BD1">
        <w:rPr>
          <w:rFonts w:ascii="Arial" w:eastAsia="Arial" w:hAnsi="Arial" w:cs="Arial"/>
          <w:b/>
          <w:smallCaps/>
          <w:sz w:val="20"/>
          <w:szCs w:val="20"/>
        </w:rPr>
        <w:t>FUNDAMENTAÇÃO E DESCRIÇÃO DA NECESSIDADE DA CONTRATAÇÃO</w:t>
      </w:r>
    </w:p>
    <w:p w14:paraId="0C37BA9A" w14:textId="237FF9FD" w:rsidR="004A41ED"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266BD1">
        <w:rPr>
          <w:rFonts w:ascii="Arial" w:eastAsia="Arial" w:hAnsi="Arial" w:cs="Arial"/>
          <w:color w:val="auto"/>
          <w:sz w:val="20"/>
          <w:szCs w:val="20"/>
        </w:rPr>
        <w:t>A Fundamentação da Contratação e de seus quantitativos encontra-se pormenorizada em Tópico específico dos Estudos Técnicos Preliminares, apêndice deste Termo de Referência</w:t>
      </w:r>
      <w:r w:rsidR="004A41ED" w:rsidRPr="00BA5A9C">
        <w:rPr>
          <w:rFonts w:ascii="Arial" w:eastAsia="Arial" w:hAnsi="Arial" w:cs="Arial"/>
          <w:color w:val="auto"/>
          <w:sz w:val="20"/>
          <w:szCs w:val="20"/>
        </w:rPr>
        <w:t>.</w:t>
      </w:r>
    </w:p>
    <w:p w14:paraId="7FA61DEC" w14:textId="77777777" w:rsidR="00417E7F" w:rsidRDefault="00417E7F" w:rsidP="00417E7F">
      <w:pPr>
        <w:pStyle w:val="PargrafodaLista"/>
        <w:spacing w:before="40"/>
        <w:ind w:left="851"/>
        <w:jc w:val="both"/>
        <w:rPr>
          <w:rFonts w:ascii="Arial" w:eastAsia="Arial" w:hAnsi="Arial" w:cs="Arial"/>
          <w:color w:val="auto"/>
          <w:sz w:val="20"/>
          <w:szCs w:val="20"/>
        </w:rPr>
      </w:pPr>
    </w:p>
    <w:p w14:paraId="22753866" w14:textId="14A02CE4" w:rsidR="00266BD1" w:rsidRPr="00BA5A9C"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266BD1">
        <w:rPr>
          <w:rFonts w:ascii="Arial" w:eastAsia="Arial" w:hAnsi="Arial" w:cs="Arial"/>
          <w:color w:val="auto"/>
          <w:sz w:val="20"/>
          <w:szCs w:val="20"/>
        </w:rPr>
        <w:t>O objeto da contratação está previsto no Plano de Contratações Anual, conforme consta das informações básicas desse termo de referência</w:t>
      </w:r>
      <w:r>
        <w:rPr>
          <w:rFonts w:ascii="Arial" w:eastAsia="Arial" w:hAnsi="Arial" w:cs="Arial"/>
          <w:color w:val="auto"/>
          <w:sz w:val="20"/>
          <w:szCs w:val="20"/>
        </w:rPr>
        <w:t>.</w:t>
      </w:r>
    </w:p>
    <w:p w14:paraId="06E3A40C" w14:textId="77777777" w:rsidR="0071513B" w:rsidRPr="00BA5A9C" w:rsidRDefault="0071513B" w:rsidP="00EB31D1">
      <w:pPr>
        <w:pStyle w:val="PargrafodaLista"/>
        <w:ind w:left="851"/>
        <w:jc w:val="both"/>
        <w:rPr>
          <w:rFonts w:ascii="Arial" w:eastAsia="Arial" w:hAnsi="Arial" w:cs="Arial"/>
          <w:b/>
          <w:bCs/>
          <w:color w:val="auto"/>
          <w:sz w:val="20"/>
          <w:szCs w:val="20"/>
          <w:u w:val="single"/>
        </w:rPr>
      </w:pPr>
    </w:p>
    <w:p w14:paraId="5B523463" w14:textId="77B7520F" w:rsidR="00861A2F" w:rsidRPr="00BA5A9C"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sz w:val="20"/>
          <w:szCs w:val="20"/>
        </w:rPr>
      </w:pPr>
      <w:r w:rsidRPr="00266BD1">
        <w:rPr>
          <w:rFonts w:ascii="Arial" w:eastAsia="Arial" w:hAnsi="Arial" w:cs="Arial"/>
          <w:b/>
          <w:sz w:val="20"/>
          <w:szCs w:val="20"/>
        </w:rPr>
        <w:t>DESCRIÇÃO DA SOLUÇÃO COMO UM TODO CONSIDERADO O CICLO DE VIDA DO OBJETO E ESPECIFICAÇÃO DO PRODUTO</w:t>
      </w:r>
    </w:p>
    <w:p w14:paraId="694CA41D" w14:textId="22D6DDB9" w:rsidR="002C648A" w:rsidRDefault="002C648A" w:rsidP="002C648A">
      <w:pPr>
        <w:pStyle w:val="Nivel10"/>
        <w:numPr>
          <w:ilvl w:val="1"/>
          <w:numId w:val="3"/>
        </w:numPr>
        <w:ind w:left="851"/>
        <w:rPr>
          <w:rFonts w:eastAsia="Arial"/>
          <w:b w:val="0"/>
          <w:bCs/>
        </w:rPr>
      </w:pPr>
      <w:r w:rsidRPr="002C648A">
        <w:rPr>
          <w:rFonts w:eastAsia="Arial"/>
          <w:b w:val="0"/>
          <w:bCs/>
        </w:rPr>
        <w:t>A descrição da solução como um todo encontra-se pormenorizada em tópico específico dos Estudos Técnicos Preliminares, apêndice deste Termo de Referência.</w:t>
      </w:r>
    </w:p>
    <w:p w14:paraId="69738E0B" w14:textId="4C76CC1D" w:rsidR="002C648A" w:rsidRPr="00851162" w:rsidRDefault="00851162" w:rsidP="00851162">
      <w:pPr>
        <w:numPr>
          <w:ilvl w:val="0"/>
          <w:numId w:val="3"/>
        </w:numPr>
        <w:shd w:val="clear" w:color="auto" w:fill="BFBFBF"/>
        <w:tabs>
          <w:tab w:val="left" w:pos="720"/>
        </w:tabs>
        <w:spacing w:before="119" w:line="240" w:lineRule="auto"/>
        <w:ind w:left="363" w:right="-28" w:hanging="363"/>
        <w:jc w:val="both"/>
        <w:rPr>
          <w:rFonts w:ascii="Arial" w:eastAsia="Arial" w:hAnsi="Arial" w:cs="Arial"/>
          <w:b/>
          <w:bCs/>
          <w:sz w:val="20"/>
          <w:szCs w:val="20"/>
        </w:rPr>
      </w:pPr>
      <w:r w:rsidRPr="00851162">
        <w:rPr>
          <w:rFonts w:ascii="Arial" w:eastAsia="Arial" w:hAnsi="Arial" w:cs="Arial"/>
          <w:b/>
          <w:bCs/>
          <w:sz w:val="20"/>
          <w:szCs w:val="20"/>
        </w:rPr>
        <w:t>REQUISITOS DA CONTRATAÇÃO</w:t>
      </w:r>
    </w:p>
    <w:p w14:paraId="213FC66A" w14:textId="43604D8C" w:rsidR="002C648A" w:rsidRPr="002C648A" w:rsidRDefault="002C648A" w:rsidP="002C648A">
      <w:pPr>
        <w:jc w:val="both"/>
        <w:rPr>
          <w:rFonts w:ascii="Arial" w:eastAsia="Arial" w:hAnsi="Arial" w:cs="Arial"/>
          <w:color w:val="auto"/>
          <w:sz w:val="20"/>
          <w:szCs w:val="20"/>
        </w:rPr>
      </w:pPr>
      <w:r w:rsidRPr="002C648A">
        <w:rPr>
          <w:rFonts w:ascii="Arial" w:eastAsia="Arial" w:hAnsi="Arial" w:cs="Arial"/>
          <w:b/>
          <w:bCs/>
          <w:color w:val="auto"/>
          <w:sz w:val="20"/>
          <w:szCs w:val="20"/>
        </w:rPr>
        <w:t>Sustentabilidade</w:t>
      </w:r>
    </w:p>
    <w:p w14:paraId="57B0DFBF" w14:textId="2E9184A3" w:rsidR="00EF10F5" w:rsidRPr="00AC69E5" w:rsidRDefault="00A4245E" w:rsidP="00AC69E5">
      <w:pPr>
        <w:pStyle w:val="PargrafodaLista"/>
        <w:numPr>
          <w:ilvl w:val="1"/>
          <w:numId w:val="3"/>
        </w:numPr>
        <w:ind w:left="851"/>
        <w:jc w:val="both"/>
        <w:rPr>
          <w:rFonts w:ascii="Arial" w:eastAsia="Arial" w:hAnsi="Arial" w:cs="Arial"/>
          <w:color w:val="auto"/>
          <w:sz w:val="20"/>
          <w:szCs w:val="20"/>
        </w:rPr>
      </w:pPr>
      <w:r w:rsidRPr="00A4245E">
        <w:rPr>
          <w:rFonts w:ascii="Arial" w:eastAsia="Arial" w:hAnsi="Arial" w:cs="Arial"/>
          <w:color w:val="auto"/>
          <w:sz w:val="20"/>
          <w:szCs w:val="20"/>
        </w:rPr>
        <w:t>Além dos critérios de sustentabilidade eventualmente inseridos na descrição do objeto, devem ser atendidos os requisitos que se baseiam no Guia Nacional de Contratações Sustentáveis</w:t>
      </w:r>
      <w:r>
        <w:rPr>
          <w:rFonts w:ascii="Arial" w:eastAsia="Arial" w:hAnsi="Arial" w:cs="Arial"/>
          <w:color w:val="auto"/>
          <w:sz w:val="20"/>
          <w:szCs w:val="20"/>
        </w:rPr>
        <w:t>.</w:t>
      </w:r>
    </w:p>
    <w:p w14:paraId="071CF853" w14:textId="09F982E9" w:rsidR="00B75898" w:rsidRPr="00B75898" w:rsidRDefault="00B75898" w:rsidP="00B75898">
      <w:pPr>
        <w:jc w:val="both"/>
        <w:rPr>
          <w:rFonts w:ascii="Arial" w:eastAsia="Arial" w:hAnsi="Arial" w:cs="Arial"/>
          <w:b/>
          <w:bCs/>
          <w:color w:val="auto"/>
          <w:sz w:val="20"/>
          <w:szCs w:val="20"/>
        </w:rPr>
      </w:pPr>
      <w:r w:rsidRPr="00B75898">
        <w:rPr>
          <w:rFonts w:ascii="Arial" w:eastAsia="Arial" w:hAnsi="Arial" w:cs="Arial"/>
          <w:b/>
          <w:bCs/>
          <w:color w:val="auto"/>
          <w:sz w:val="20"/>
          <w:szCs w:val="20"/>
        </w:rPr>
        <w:t>Subcontratação</w:t>
      </w:r>
    </w:p>
    <w:p w14:paraId="6B9F60FD" w14:textId="099DC929" w:rsidR="00EF10F5" w:rsidRPr="00AC69E5" w:rsidRDefault="00A4245E" w:rsidP="00AC69E5">
      <w:pPr>
        <w:pStyle w:val="Nivel2"/>
        <w:numPr>
          <w:ilvl w:val="1"/>
          <w:numId w:val="3"/>
        </w:numPr>
        <w:ind w:left="851"/>
        <w:rPr>
          <w:rFonts w:ascii="Arial" w:hAnsi="Arial" w:cs="Arial"/>
          <w:sz w:val="20"/>
          <w:szCs w:val="20"/>
        </w:rPr>
      </w:pPr>
      <w:r w:rsidRPr="00A4245E">
        <w:rPr>
          <w:rFonts w:ascii="Arial" w:hAnsi="Arial" w:cs="Arial"/>
          <w:sz w:val="20"/>
          <w:szCs w:val="20"/>
        </w:rPr>
        <w:t>Não é admitida a subcontratação do objeto contratual.</w:t>
      </w:r>
    </w:p>
    <w:p w14:paraId="45E694E1" w14:textId="48571970" w:rsidR="00B75898" w:rsidRPr="00B75898" w:rsidRDefault="00B75898" w:rsidP="00B75898">
      <w:pPr>
        <w:pStyle w:val="Nivel2"/>
        <w:numPr>
          <w:ilvl w:val="0"/>
          <w:numId w:val="0"/>
        </w:numPr>
        <w:rPr>
          <w:rFonts w:ascii="Arial" w:hAnsi="Arial" w:cs="Arial"/>
          <w:b/>
          <w:bCs/>
          <w:sz w:val="20"/>
          <w:szCs w:val="20"/>
        </w:rPr>
      </w:pPr>
      <w:r w:rsidRPr="00B75898">
        <w:rPr>
          <w:rFonts w:ascii="Arial" w:hAnsi="Arial" w:cs="Arial"/>
          <w:b/>
          <w:bCs/>
          <w:sz w:val="20"/>
          <w:szCs w:val="20"/>
        </w:rPr>
        <w:t>Garantia da Contratação</w:t>
      </w:r>
    </w:p>
    <w:p w14:paraId="7CF88F98" w14:textId="437D65B6" w:rsidR="00A4245E" w:rsidRDefault="00A4245E" w:rsidP="00A4245E">
      <w:pPr>
        <w:pStyle w:val="Nvel2-Red"/>
        <w:numPr>
          <w:ilvl w:val="1"/>
          <w:numId w:val="3"/>
        </w:numPr>
        <w:ind w:left="851"/>
        <w:rPr>
          <w:color w:val="auto"/>
        </w:rPr>
      </w:pPr>
      <w:r w:rsidRPr="00B75898">
        <w:rPr>
          <w:color w:val="auto"/>
        </w:rPr>
        <w:t xml:space="preserve">Não haverá exigência da garantia da contratação dos </w:t>
      </w:r>
      <w:hyperlink r:id="rId9" w:anchor="art96">
        <w:r w:rsidRPr="00B75898">
          <w:rPr>
            <w:rStyle w:val="Hyperlink"/>
            <w:color w:val="auto"/>
          </w:rPr>
          <w:t>artigos 96 e seguintes da Lei nº 14.133, de 2021</w:t>
        </w:r>
      </w:hyperlink>
      <w:r w:rsidRPr="00B75898">
        <w:rPr>
          <w:color w:val="auto"/>
        </w:rPr>
        <w:t>, pelas razões constantes do Estudo Técnico Preliminar.</w:t>
      </w:r>
    </w:p>
    <w:p w14:paraId="74F13136" w14:textId="77777777" w:rsidR="000C38E7" w:rsidRPr="00A4245E" w:rsidRDefault="000C38E7" w:rsidP="000C38E7">
      <w:pPr>
        <w:pStyle w:val="PargrafodaLista"/>
        <w:numPr>
          <w:ilvl w:val="1"/>
          <w:numId w:val="3"/>
        </w:numPr>
        <w:ind w:left="851"/>
        <w:jc w:val="both"/>
        <w:rPr>
          <w:rFonts w:ascii="Arial" w:eastAsia="Arial" w:hAnsi="Arial" w:cs="Arial"/>
          <w:color w:val="auto"/>
          <w:sz w:val="18"/>
          <w:szCs w:val="18"/>
        </w:rPr>
      </w:pPr>
      <w:r w:rsidRPr="00A4245E">
        <w:rPr>
          <w:rFonts w:ascii="Arial" w:hAnsi="Arial" w:cs="Arial"/>
          <w:sz w:val="20"/>
          <w:szCs w:val="20"/>
        </w:rPr>
        <w:t>O contrato oferece maior detalhamento das regras que serão aplicadas em relação à garantia da contratação.</w:t>
      </w:r>
    </w:p>
    <w:p w14:paraId="3CB3C139" w14:textId="77777777" w:rsidR="000C38E7" w:rsidRPr="00B75898" w:rsidRDefault="000C38E7" w:rsidP="000C38E7">
      <w:pPr>
        <w:pStyle w:val="Nvel2-Red"/>
        <w:numPr>
          <w:ilvl w:val="0"/>
          <w:numId w:val="0"/>
        </w:numPr>
        <w:ind w:left="419"/>
        <w:rPr>
          <w:color w:val="auto"/>
        </w:rPr>
      </w:pPr>
    </w:p>
    <w:p w14:paraId="0F2F2EDE" w14:textId="493CC93F" w:rsidR="00DF2CD2" w:rsidRPr="00BA5A9C"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sz w:val="20"/>
          <w:szCs w:val="20"/>
        </w:rPr>
      </w:pPr>
      <w:r>
        <w:rPr>
          <w:rFonts w:ascii="Arial" w:eastAsia="Arial" w:hAnsi="Arial" w:cs="Arial"/>
          <w:b/>
          <w:smallCaps/>
          <w:sz w:val="20"/>
          <w:szCs w:val="20"/>
        </w:rPr>
        <w:t>MODELO DE EXECUÇÃO DO OBJETO</w:t>
      </w:r>
    </w:p>
    <w:p w14:paraId="7AA91331" w14:textId="5815DB6A" w:rsidR="00EB119B" w:rsidRPr="000C38E7" w:rsidRDefault="00977A77" w:rsidP="00521AE9">
      <w:pPr>
        <w:numPr>
          <w:ilvl w:val="1"/>
          <w:numId w:val="3"/>
        </w:numPr>
        <w:tabs>
          <w:tab w:val="left" w:pos="993"/>
        </w:tabs>
        <w:spacing w:before="119" w:after="0" w:line="240" w:lineRule="auto"/>
        <w:ind w:left="567" w:right="-30" w:firstLine="0"/>
        <w:jc w:val="both"/>
        <w:rPr>
          <w:rFonts w:ascii="Arial" w:eastAsia="Arial" w:hAnsi="Arial" w:cs="Arial"/>
          <w:color w:val="auto"/>
          <w:sz w:val="20"/>
          <w:szCs w:val="20"/>
        </w:rPr>
      </w:pPr>
      <w:r w:rsidRPr="00DD40E4">
        <w:rPr>
          <w:rFonts w:ascii="Arial" w:hAnsi="Arial" w:cs="Arial"/>
          <w:color w:val="000000"/>
          <w:sz w:val="20"/>
          <w:szCs w:val="20"/>
        </w:rPr>
        <w:t>O p</w:t>
      </w:r>
      <w:r w:rsidR="00C508BA" w:rsidRPr="00DD40E4">
        <w:rPr>
          <w:rFonts w:ascii="Arial" w:hAnsi="Arial" w:cs="Arial"/>
          <w:color w:val="000000"/>
          <w:sz w:val="20"/>
          <w:szCs w:val="20"/>
        </w:rPr>
        <w:t xml:space="preserve">razo de entrega dos </w:t>
      </w:r>
      <w:r w:rsidR="000C38E7">
        <w:rPr>
          <w:rFonts w:ascii="Arial" w:hAnsi="Arial" w:cs="Arial"/>
          <w:color w:val="000000"/>
          <w:sz w:val="20"/>
          <w:szCs w:val="20"/>
        </w:rPr>
        <w:t>itens</w:t>
      </w:r>
      <w:r w:rsidR="00C508BA" w:rsidRPr="00DD40E4">
        <w:rPr>
          <w:rFonts w:ascii="Arial" w:hAnsi="Arial" w:cs="Arial"/>
          <w:color w:val="000000"/>
          <w:sz w:val="20"/>
          <w:szCs w:val="20"/>
        </w:rPr>
        <w:t xml:space="preserve"> é de </w:t>
      </w:r>
      <w:r w:rsidR="00417E7F">
        <w:rPr>
          <w:rFonts w:ascii="Arial" w:hAnsi="Arial" w:cs="Arial"/>
          <w:color w:val="auto"/>
          <w:sz w:val="20"/>
          <w:szCs w:val="20"/>
        </w:rPr>
        <w:t>05</w:t>
      </w:r>
      <w:r w:rsidRPr="00E94B58">
        <w:rPr>
          <w:rFonts w:ascii="Arial" w:hAnsi="Arial" w:cs="Arial"/>
          <w:color w:val="auto"/>
          <w:sz w:val="20"/>
          <w:szCs w:val="20"/>
        </w:rPr>
        <w:t xml:space="preserve"> (</w:t>
      </w:r>
      <w:r w:rsidR="00417E7F">
        <w:rPr>
          <w:rFonts w:ascii="Arial" w:hAnsi="Arial" w:cs="Arial"/>
          <w:color w:val="auto"/>
          <w:sz w:val="20"/>
          <w:szCs w:val="20"/>
        </w:rPr>
        <w:t>cinco</w:t>
      </w:r>
      <w:r w:rsidRPr="00E94B58">
        <w:rPr>
          <w:rFonts w:ascii="Arial" w:hAnsi="Arial" w:cs="Arial"/>
          <w:color w:val="auto"/>
          <w:sz w:val="20"/>
          <w:szCs w:val="20"/>
        </w:rPr>
        <w:t>) dia</w:t>
      </w:r>
      <w:r w:rsidR="008F4D9F" w:rsidRPr="00E94B58">
        <w:rPr>
          <w:rFonts w:ascii="Arial" w:hAnsi="Arial" w:cs="Arial"/>
          <w:color w:val="auto"/>
          <w:sz w:val="20"/>
          <w:szCs w:val="20"/>
        </w:rPr>
        <w:t>s</w:t>
      </w:r>
      <w:r w:rsidRPr="00E94B58">
        <w:rPr>
          <w:rFonts w:ascii="Arial" w:hAnsi="Arial" w:cs="Arial"/>
          <w:color w:val="auto"/>
          <w:sz w:val="20"/>
          <w:szCs w:val="20"/>
        </w:rPr>
        <w:t xml:space="preserve">, contados </w:t>
      </w:r>
      <w:r w:rsidRPr="00DD40E4">
        <w:rPr>
          <w:rFonts w:ascii="Arial" w:hAnsi="Arial" w:cs="Arial"/>
          <w:color w:val="000000"/>
          <w:sz w:val="20"/>
          <w:szCs w:val="20"/>
        </w:rPr>
        <w:t>a partir do recebimento da Nota de Empenho</w:t>
      </w:r>
      <w:r w:rsidR="00353FF0" w:rsidRPr="00DD40E4">
        <w:rPr>
          <w:rFonts w:ascii="Arial" w:hAnsi="Arial" w:cs="Arial"/>
          <w:color w:val="000000"/>
          <w:sz w:val="20"/>
          <w:szCs w:val="20"/>
        </w:rPr>
        <w:t xml:space="preserve">. </w:t>
      </w:r>
    </w:p>
    <w:p w14:paraId="07D5D10D" w14:textId="7324A504" w:rsidR="00353FF0" w:rsidRPr="008F4D9F" w:rsidRDefault="00353FF0" w:rsidP="00353FF0">
      <w:pPr>
        <w:pStyle w:val="Nivel2"/>
        <w:numPr>
          <w:ilvl w:val="1"/>
          <w:numId w:val="3"/>
        </w:numPr>
        <w:ind w:left="993"/>
        <w:rPr>
          <w:rFonts w:ascii="Arial" w:hAnsi="Arial" w:cs="Arial"/>
          <w:sz w:val="20"/>
          <w:szCs w:val="20"/>
        </w:rPr>
      </w:pPr>
      <w:r w:rsidRPr="00353FF0">
        <w:rPr>
          <w:rFonts w:ascii="Arial" w:hAnsi="Arial" w:cs="Arial"/>
          <w:sz w:val="20"/>
          <w:szCs w:val="20"/>
        </w:rPr>
        <w:t xml:space="preserve">Os bens </w:t>
      </w:r>
      <w:r w:rsidR="003E4B29">
        <w:rPr>
          <w:rFonts w:ascii="Arial" w:hAnsi="Arial" w:cs="Arial"/>
          <w:sz w:val="20"/>
          <w:szCs w:val="20"/>
        </w:rPr>
        <w:t>poderão</w:t>
      </w:r>
      <w:r w:rsidRPr="00353FF0">
        <w:rPr>
          <w:rFonts w:ascii="Arial" w:hAnsi="Arial" w:cs="Arial"/>
          <w:sz w:val="20"/>
          <w:szCs w:val="20"/>
        </w:rPr>
        <w:t xml:space="preserve"> ser entregues no</w:t>
      </w:r>
      <w:r w:rsidR="008F4D9F">
        <w:rPr>
          <w:rFonts w:ascii="Arial" w:hAnsi="Arial" w:cs="Arial"/>
          <w:sz w:val="20"/>
          <w:szCs w:val="20"/>
        </w:rPr>
        <w:t>s</w:t>
      </w:r>
      <w:r w:rsidRPr="00353FF0">
        <w:rPr>
          <w:rFonts w:ascii="Arial" w:hAnsi="Arial" w:cs="Arial"/>
          <w:sz w:val="20"/>
          <w:szCs w:val="20"/>
        </w:rPr>
        <w:t xml:space="preserve"> seguinte</w:t>
      </w:r>
      <w:r w:rsidR="008F4D9F">
        <w:rPr>
          <w:rFonts w:ascii="Arial" w:hAnsi="Arial" w:cs="Arial"/>
          <w:sz w:val="20"/>
          <w:szCs w:val="20"/>
        </w:rPr>
        <w:t>s</w:t>
      </w:r>
      <w:r w:rsidRPr="00353FF0">
        <w:rPr>
          <w:rFonts w:ascii="Arial" w:hAnsi="Arial" w:cs="Arial"/>
          <w:sz w:val="20"/>
          <w:szCs w:val="20"/>
        </w:rPr>
        <w:t xml:space="preserve"> endereço</w:t>
      </w:r>
      <w:r w:rsidR="008F4D9F">
        <w:rPr>
          <w:rFonts w:ascii="Arial" w:hAnsi="Arial" w:cs="Arial"/>
          <w:sz w:val="20"/>
          <w:szCs w:val="20"/>
        </w:rPr>
        <w:t>s</w:t>
      </w:r>
      <w:r w:rsidR="005F7EC8">
        <w:rPr>
          <w:rFonts w:ascii="Arial" w:hAnsi="Arial" w:cs="Arial"/>
          <w:sz w:val="20"/>
          <w:szCs w:val="20"/>
        </w:rPr>
        <w:t>,</w:t>
      </w:r>
      <w:r w:rsidR="00C576EE" w:rsidRPr="008C3C34">
        <w:rPr>
          <w:rFonts w:ascii="Arial" w:hAnsi="Arial" w:cs="Arial"/>
          <w:color w:val="FF0000"/>
          <w:sz w:val="20"/>
          <w:szCs w:val="20"/>
        </w:rPr>
        <w:t xml:space="preserve"> </w:t>
      </w:r>
      <w:r w:rsidR="00C576EE" w:rsidRPr="00977A77">
        <w:rPr>
          <w:rFonts w:ascii="Arial" w:hAnsi="Arial" w:cs="Arial"/>
          <w:color w:val="000000"/>
          <w:sz w:val="20"/>
          <w:szCs w:val="20"/>
        </w:rPr>
        <w:t>em dias com expediente, de segunda-feira a sexta-feira, das 07:30 horas às 13:30 horas</w:t>
      </w:r>
      <w:r w:rsidR="005F7EC8">
        <w:rPr>
          <w:rFonts w:ascii="Arial" w:eastAsia="Arial" w:hAnsi="Arial" w:cs="Arial"/>
          <w:color w:val="auto"/>
          <w:sz w:val="20"/>
          <w:szCs w:val="20"/>
        </w:rPr>
        <w:t>:</w:t>
      </w:r>
    </w:p>
    <w:tbl>
      <w:tblPr>
        <w:tblStyle w:val="Tabelacomgrade"/>
        <w:tblW w:w="9905" w:type="dxa"/>
        <w:tblInd w:w="562" w:type="dxa"/>
        <w:tblLook w:val="04A0" w:firstRow="1" w:lastRow="0" w:firstColumn="1" w:lastColumn="0" w:noHBand="0" w:noVBand="1"/>
      </w:tblPr>
      <w:tblGrid>
        <w:gridCol w:w="2552"/>
        <w:gridCol w:w="7353"/>
      </w:tblGrid>
      <w:tr w:rsidR="008F4D9F" w14:paraId="5FCF3021" w14:textId="77777777" w:rsidTr="00E94B58">
        <w:trPr>
          <w:trHeight w:val="356"/>
        </w:trPr>
        <w:tc>
          <w:tcPr>
            <w:tcW w:w="2552" w:type="dxa"/>
            <w:vAlign w:val="center"/>
          </w:tcPr>
          <w:p w14:paraId="0F1E39D8" w14:textId="1BCBEA2F" w:rsidR="008F4D9F" w:rsidRPr="008F4D9F" w:rsidRDefault="008F4D9F" w:rsidP="00E94B58">
            <w:pPr>
              <w:pStyle w:val="Nivel2"/>
              <w:numPr>
                <w:ilvl w:val="0"/>
                <w:numId w:val="0"/>
              </w:numPr>
              <w:spacing w:after="0"/>
              <w:jc w:val="center"/>
              <w:rPr>
                <w:rFonts w:ascii="Arial" w:hAnsi="Arial" w:cs="Arial"/>
                <w:b/>
                <w:bCs/>
                <w:sz w:val="20"/>
                <w:szCs w:val="20"/>
              </w:rPr>
            </w:pPr>
            <w:r w:rsidRPr="008F4D9F">
              <w:rPr>
                <w:rFonts w:ascii="Arial" w:hAnsi="Arial" w:cs="Arial"/>
                <w:b/>
                <w:bCs/>
                <w:sz w:val="20"/>
                <w:szCs w:val="20"/>
              </w:rPr>
              <w:lastRenderedPageBreak/>
              <w:t>SECRETARIA</w:t>
            </w:r>
          </w:p>
        </w:tc>
        <w:tc>
          <w:tcPr>
            <w:tcW w:w="7353" w:type="dxa"/>
            <w:vAlign w:val="center"/>
          </w:tcPr>
          <w:p w14:paraId="159DBFAE" w14:textId="3BCC4C07" w:rsidR="008F4D9F" w:rsidRPr="008F4D9F" w:rsidRDefault="008F4D9F" w:rsidP="00E94B58">
            <w:pPr>
              <w:pStyle w:val="Nivel2"/>
              <w:numPr>
                <w:ilvl w:val="0"/>
                <w:numId w:val="0"/>
              </w:numPr>
              <w:spacing w:after="0"/>
              <w:jc w:val="center"/>
              <w:rPr>
                <w:rFonts w:ascii="Arial" w:hAnsi="Arial" w:cs="Arial"/>
                <w:b/>
                <w:bCs/>
                <w:sz w:val="20"/>
                <w:szCs w:val="20"/>
              </w:rPr>
            </w:pPr>
            <w:r w:rsidRPr="008F4D9F">
              <w:rPr>
                <w:rFonts w:ascii="Arial" w:hAnsi="Arial" w:cs="Arial"/>
                <w:b/>
                <w:bCs/>
                <w:sz w:val="20"/>
                <w:szCs w:val="20"/>
              </w:rPr>
              <w:t>ENDEREÇO</w:t>
            </w:r>
          </w:p>
        </w:tc>
      </w:tr>
      <w:tr w:rsidR="008F4D9F" w14:paraId="457D7D7A" w14:textId="77777777" w:rsidTr="006062A5">
        <w:trPr>
          <w:trHeight w:val="122"/>
        </w:trPr>
        <w:tc>
          <w:tcPr>
            <w:tcW w:w="2552" w:type="dxa"/>
            <w:vAlign w:val="center"/>
          </w:tcPr>
          <w:p w14:paraId="2A764B7D" w14:textId="537B3A82" w:rsidR="008F4D9F" w:rsidRPr="00EF5208" w:rsidRDefault="008F4D9F" w:rsidP="006062A5">
            <w:pPr>
              <w:pStyle w:val="Nivel2"/>
              <w:numPr>
                <w:ilvl w:val="0"/>
                <w:numId w:val="0"/>
              </w:numPr>
              <w:spacing w:after="0"/>
              <w:jc w:val="left"/>
              <w:rPr>
                <w:rFonts w:ascii="Arial" w:hAnsi="Arial" w:cs="Arial"/>
                <w:b/>
                <w:bCs/>
                <w:sz w:val="20"/>
                <w:szCs w:val="20"/>
              </w:rPr>
            </w:pPr>
            <w:r w:rsidRPr="00EF5208">
              <w:rPr>
                <w:rFonts w:ascii="Arial" w:hAnsi="Arial" w:cs="Arial"/>
                <w:b/>
                <w:bCs/>
                <w:sz w:val="20"/>
                <w:szCs w:val="20"/>
              </w:rPr>
              <w:t>SEC. GESTÃO</w:t>
            </w:r>
          </w:p>
        </w:tc>
        <w:tc>
          <w:tcPr>
            <w:tcW w:w="7353" w:type="dxa"/>
            <w:vAlign w:val="center"/>
          </w:tcPr>
          <w:p w14:paraId="173ACAA9" w14:textId="65930978" w:rsidR="008F4D9F" w:rsidRPr="006062A5" w:rsidRDefault="005F7EC8" w:rsidP="006062A5">
            <w:pPr>
              <w:widowControl/>
              <w:autoSpaceDE w:val="0"/>
              <w:autoSpaceDN w:val="0"/>
              <w:adjustRightInd w:val="0"/>
              <w:rPr>
                <w:rFonts w:ascii="Arial" w:hAnsi="Arial" w:cs="Arial"/>
                <w:sz w:val="20"/>
                <w:szCs w:val="20"/>
              </w:rPr>
            </w:pPr>
            <w:r w:rsidRPr="006062A5">
              <w:rPr>
                <w:rFonts w:ascii="Arial" w:hAnsi="Arial" w:cs="Arial"/>
                <w:sz w:val="20"/>
                <w:szCs w:val="20"/>
              </w:rPr>
              <w:t>Avenida Deputado José Mendonça Bezerra Nº 220 – Centro, Belo Jardim/PE</w:t>
            </w:r>
          </w:p>
        </w:tc>
      </w:tr>
      <w:tr w:rsidR="0092685B" w14:paraId="3523FE4F" w14:textId="77777777" w:rsidTr="006062A5">
        <w:trPr>
          <w:trHeight w:val="122"/>
        </w:trPr>
        <w:tc>
          <w:tcPr>
            <w:tcW w:w="2552" w:type="dxa"/>
            <w:vAlign w:val="center"/>
          </w:tcPr>
          <w:p w14:paraId="1F9D093F" w14:textId="664CE860" w:rsidR="0092685B" w:rsidRPr="00EF5208" w:rsidRDefault="0092685B" w:rsidP="006062A5">
            <w:pPr>
              <w:pStyle w:val="Nivel2"/>
              <w:numPr>
                <w:ilvl w:val="0"/>
                <w:numId w:val="0"/>
              </w:numPr>
              <w:spacing w:after="0"/>
              <w:jc w:val="left"/>
              <w:rPr>
                <w:rFonts w:ascii="Arial" w:hAnsi="Arial" w:cs="Arial"/>
                <w:b/>
                <w:bCs/>
                <w:sz w:val="20"/>
                <w:szCs w:val="20"/>
              </w:rPr>
            </w:pPr>
            <w:r w:rsidRPr="00EF5208">
              <w:rPr>
                <w:rFonts w:ascii="Arial" w:hAnsi="Arial" w:cs="Arial"/>
                <w:b/>
                <w:bCs/>
                <w:sz w:val="20"/>
                <w:szCs w:val="20"/>
              </w:rPr>
              <w:t>SEC. GAB. GOV E ART. POL.</w:t>
            </w:r>
          </w:p>
        </w:tc>
        <w:tc>
          <w:tcPr>
            <w:tcW w:w="7353" w:type="dxa"/>
            <w:vAlign w:val="center"/>
          </w:tcPr>
          <w:p w14:paraId="66786E15" w14:textId="5D9CE0C6" w:rsidR="0092685B" w:rsidRPr="006062A5" w:rsidRDefault="0092685B" w:rsidP="006062A5">
            <w:pPr>
              <w:widowControl/>
              <w:autoSpaceDE w:val="0"/>
              <w:autoSpaceDN w:val="0"/>
              <w:adjustRightInd w:val="0"/>
              <w:ind w:left="172" w:hanging="172"/>
              <w:rPr>
                <w:rFonts w:ascii="Arial" w:hAnsi="Arial" w:cs="Arial"/>
                <w:sz w:val="20"/>
                <w:szCs w:val="20"/>
              </w:rPr>
            </w:pPr>
            <w:r w:rsidRPr="006062A5">
              <w:rPr>
                <w:rFonts w:ascii="Arial" w:hAnsi="Arial" w:cs="Arial"/>
                <w:sz w:val="20"/>
                <w:szCs w:val="20"/>
              </w:rPr>
              <w:t>Avenida Deputado José Mendonça Bezerra Nº 220 – Centro, Belo Jardim/PE</w:t>
            </w:r>
          </w:p>
        </w:tc>
      </w:tr>
      <w:tr w:rsidR="0092685B" w14:paraId="1DC9EEDF" w14:textId="77777777" w:rsidTr="006062A5">
        <w:trPr>
          <w:trHeight w:val="122"/>
        </w:trPr>
        <w:tc>
          <w:tcPr>
            <w:tcW w:w="2552" w:type="dxa"/>
            <w:vAlign w:val="center"/>
          </w:tcPr>
          <w:p w14:paraId="3AD51C7F" w14:textId="7FDB72EE" w:rsidR="0092685B" w:rsidRPr="00EF5208" w:rsidRDefault="0092685B" w:rsidP="006062A5">
            <w:pPr>
              <w:pStyle w:val="Nivel2"/>
              <w:numPr>
                <w:ilvl w:val="0"/>
                <w:numId w:val="0"/>
              </w:numPr>
              <w:spacing w:after="0"/>
              <w:jc w:val="left"/>
              <w:rPr>
                <w:rFonts w:ascii="Arial" w:hAnsi="Arial" w:cs="Arial"/>
                <w:b/>
                <w:bCs/>
                <w:sz w:val="20"/>
                <w:szCs w:val="20"/>
              </w:rPr>
            </w:pPr>
            <w:r w:rsidRPr="00EF5208">
              <w:rPr>
                <w:rFonts w:ascii="Arial" w:hAnsi="Arial" w:cs="Arial"/>
                <w:b/>
                <w:bCs/>
                <w:sz w:val="20"/>
                <w:szCs w:val="20"/>
              </w:rPr>
              <w:t>CGM</w:t>
            </w:r>
          </w:p>
        </w:tc>
        <w:tc>
          <w:tcPr>
            <w:tcW w:w="7353" w:type="dxa"/>
            <w:vAlign w:val="center"/>
          </w:tcPr>
          <w:p w14:paraId="1CB318C5" w14:textId="057B5C28" w:rsidR="0092685B" w:rsidRPr="006062A5" w:rsidRDefault="0092685B" w:rsidP="006062A5">
            <w:pPr>
              <w:widowControl/>
              <w:autoSpaceDE w:val="0"/>
              <w:autoSpaceDN w:val="0"/>
              <w:adjustRightInd w:val="0"/>
              <w:rPr>
                <w:rFonts w:ascii="Arial" w:hAnsi="Arial" w:cs="Arial"/>
                <w:sz w:val="20"/>
                <w:szCs w:val="20"/>
              </w:rPr>
            </w:pPr>
            <w:r w:rsidRPr="006062A5">
              <w:rPr>
                <w:rFonts w:ascii="Arial" w:hAnsi="Arial" w:cs="Arial"/>
                <w:sz w:val="20"/>
                <w:szCs w:val="20"/>
              </w:rPr>
              <w:t>Avenida Deputado José Mendonça Bezerra Nº 220 – Centro, Belo Jardim/PE</w:t>
            </w:r>
          </w:p>
        </w:tc>
      </w:tr>
      <w:tr w:rsidR="0092685B" w14:paraId="5BA7F01B" w14:textId="77777777" w:rsidTr="006062A5">
        <w:trPr>
          <w:trHeight w:val="122"/>
        </w:trPr>
        <w:tc>
          <w:tcPr>
            <w:tcW w:w="2552" w:type="dxa"/>
            <w:vAlign w:val="center"/>
          </w:tcPr>
          <w:p w14:paraId="44A8764C" w14:textId="35C77D95" w:rsidR="0092685B" w:rsidRPr="00EF5208" w:rsidRDefault="0092685B" w:rsidP="006062A5">
            <w:pPr>
              <w:pStyle w:val="Nivel2"/>
              <w:numPr>
                <w:ilvl w:val="0"/>
                <w:numId w:val="0"/>
              </w:numPr>
              <w:spacing w:after="0"/>
              <w:jc w:val="left"/>
              <w:rPr>
                <w:rFonts w:ascii="Arial" w:hAnsi="Arial" w:cs="Arial"/>
                <w:b/>
                <w:bCs/>
                <w:sz w:val="20"/>
                <w:szCs w:val="20"/>
              </w:rPr>
            </w:pPr>
            <w:r w:rsidRPr="00EF5208">
              <w:rPr>
                <w:rFonts w:ascii="Arial" w:hAnsi="Arial" w:cs="Arial"/>
                <w:b/>
                <w:bCs/>
                <w:sz w:val="20"/>
                <w:szCs w:val="20"/>
              </w:rPr>
              <w:t>PGM</w:t>
            </w:r>
          </w:p>
        </w:tc>
        <w:tc>
          <w:tcPr>
            <w:tcW w:w="7353" w:type="dxa"/>
            <w:vAlign w:val="center"/>
          </w:tcPr>
          <w:p w14:paraId="0DCF1010" w14:textId="667C6DCF" w:rsidR="0092685B" w:rsidRPr="006062A5" w:rsidRDefault="0092685B" w:rsidP="006062A5">
            <w:pPr>
              <w:widowControl/>
              <w:autoSpaceDE w:val="0"/>
              <w:autoSpaceDN w:val="0"/>
              <w:adjustRightInd w:val="0"/>
              <w:rPr>
                <w:rFonts w:ascii="Arial" w:hAnsi="Arial" w:cs="Arial"/>
                <w:sz w:val="20"/>
                <w:szCs w:val="20"/>
              </w:rPr>
            </w:pPr>
            <w:r w:rsidRPr="006062A5">
              <w:rPr>
                <w:rFonts w:ascii="Arial" w:hAnsi="Arial" w:cs="Arial"/>
                <w:sz w:val="20"/>
                <w:szCs w:val="20"/>
              </w:rPr>
              <w:t>Avenida Deputado José Mendonça Bezerra Nº 220 – Centro, Belo Jardim/PE</w:t>
            </w:r>
          </w:p>
        </w:tc>
      </w:tr>
      <w:tr w:rsidR="0092685B" w14:paraId="4FC8BF49" w14:textId="77777777" w:rsidTr="006062A5">
        <w:trPr>
          <w:trHeight w:val="122"/>
        </w:trPr>
        <w:tc>
          <w:tcPr>
            <w:tcW w:w="2552" w:type="dxa"/>
            <w:vAlign w:val="center"/>
          </w:tcPr>
          <w:p w14:paraId="44D54637" w14:textId="1A58E523" w:rsidR="0092685B" w:rsidRPr="00EF5208" w:rsidRDefault="0092685B" w:rsidP="006062A5">
            <w:pPr>
              <w:pStyle w:val="Nivel2"/>
              <w:numPr>
                <w:ilvl w:val="0"/>
                <w:numId w:val="0"/>
              </w:numPr>
              <w:spacing w:after="0"/>
              <w:jc w:val="left"/>
              <w:rPr>
                <w:rFonts w:ascii="Arial" w:hAnsi="Arial" w:cs="Arial"/>
                <w:b/>
                <w:bCs/>
                <w:sz w:val="20"/>
                <w:szCs w:val="20"/>
              </w:rPr>
            </w:pPr>
            <w:r w:rsidRPr="00EF5208">
              <w:rPr>
                <w:rFonts w:ascii="Arial" w:hAnsi="Arial" w:cs="Arial"/>
                <w:b/>
                <w:bCs/>
                <w:sz w:val="20"/>
                <w:szCs w:val="20"/>
              </w:rPr>
              <w:t>SEC. INFRAESTRUTURA</w:t>
            </w:r>
          </w:p>
        </w:tc>
        <w:tc>
          <w:tcPr>
            <w:tcW w:w="7353" w:type="dxa"/>
            <w:vAlign w:val="center"/>
          </w:tcPr>
          <w:p w14:paraId="44F395DB" w14:textId="7979985F" w:rsidR="0092685B" w:rsidRPr="006062A5" w:rsidRDefault="0092685B" w:rsidP="006062A5">
            <w:pPr>
              <w:widowControl/>
              <w:autoSpaceDE w:val="0"/>
              <w:autoSpaceDN w:val="0"/>
              <w:adjustRightInd w:val="0"/>
              <w:rPr>
                <w:rFonts w:ascii="Arial" w:hAnsi="Arial" w:cs="Arial"/>
                <w:sz w:val="20"/>
                <w:szCs w:val="20"/>
              </w:rPr>
            </w:pPr>
            <w:r w:rsidRPr="006062A5">
              <w:rPr>
                <w:rFonts w:ascii="Arial" w:hAnsi="Arial" w:cs="Arial"/>
                <w:sz w:val="20"/>
                <w:szCs w:val="20"/>
              </w:rPr>
              <w:t>Avenida Deputado José Mendonça Bezerra Nº 220 – Centro, Belo Jardim/PE</w:t>
            </w:r>
          </w:p>
        </w:tc>
      </w:tr>
      <w:tr w:rsidR="0092685B" w14:paraId="3F474C89" w14:textId="77777777" w:rsidTr="006062A5">
        <w:trPr>
          <w:trHeight w:val="122"/>
        </w:trPr>
        <w:tc>
          <w:tcPr>
            <w:tcW w:w="2552" w:type="dxa"/>
            <w:vAlign w:val="center"/>
          </w:tcPr>
          <w:p w14:paraId="6A79B997" w14:textId="01CDD4A3" w:rsidR="0092685B" w:rsidRPr="00EF5208" w:rsidRDefault="0092685B" w:rsidP="006062A5">
            <w:pPr>
              <w:pStyle w:val="Nivel2"/>
              <w:numPr>
                <w:ilvl w:val="0"/>
                <w:numId w:val="0"/>
              </w:numPr>
              <w:spacing w:after="0"/>
              <w:jc w:val="left"/>
              <w:rPr>
                <w:rFonts w:ascii="Arial" w:hAnsi="Arial" w:cs="Arial"/>
                <w:b/>
                <w:bCs/>
                <w:sz w:val="20"/>
                <w:szCs w:val="20"/>
              </w:rPr>
            </w:pPr>
            <w:r w:rsidRPr="00EF5208">
              <w:rPr>
                <w:rFonts w:ascii="Arial" w:hAnsi="Arial" w:cs="Arial"/>
                <w:b/>
                <w:bCs/>
                <w:sz w:val="20"/>
                <w:szCs w:val="20"/>
              </w:rPr>
              <w:t>SEC. AGRICULTURA</w:t>
            </w:r>
          </w:p>
        </w:tc>
        <w:tc>
          <w:tcPr>
            <w:tcW w:w="7353" w:type="dxa"/>
            <w:vAlign w:val="center"/>
          </w:tcPr>
          <w:p w14:paraId="5AD1D78E" w14:textId="6204A1A3" w:rsidR="0092685B" w:rsidRPr="006062A5" w:rsidRDefault="0092685B" w:rsidP="006062A5">
            <w:pPr>
              <w:widowControl/>
              <w:autoSpaceDE w:val="0"/>
              <w:autoSpaceDN w:val="0"/>
              <w:adjustRightInd w:val="0"/>
              <w:rPr>
                <w:rFonts w:ascii="Arial" w:hAnsi="Arial" w:cs="Arial"/>
                <w:sz w:val="20"/>
                <w:szCs w:val="20"/>
              </w:rPr>
            </w:pPr>
            <w:r w:rsidRPr="006062A5">
              <w:rPr>
                <w:rFonts w:ascii="Arial" w:hAnsi="Arial" w:cs="Arial"/>
                <w:sz w:val="20"/>
                <w:szCs w:val="20"/>
              </w:rPr>
              <w:t>Avenida Deputado José Mendonça Bezerra Nº 220 – Centro, Belo Jardim/PE</w:t>
            </w:r>
          </w:p>
        </w:tc>
      </w:tr>
      <w:tr w:rsidR="0092685B" w14:paraId="78AD8793" w14:textId="77777777" w:rsidTr="006062A5">
        <w:trPr>
          <w:trHeight w:val="122"/>
        </w:trPr>
        <w:tc>
          <w:tcPr>
            <w:tcW w:w="2552" w:type="dxa"/>
            <w:vAlign w:val="center"/>
          </w:tcPr>
          <w:p w14:paraId="4B3AEC9B" w14:textId="747BE5D9" w:rsidR="0092685B" w:rsidRPr="00EF5208" w:rsidRDefault="0092685B" w:rsidP="006062A5">
            <w:pPr>
              <w:pStyle w:val="Nivel2"/>
              <w:numPr>
                <w:ilvl w:val="0"/>
                <w:numId w:val="0"/>
              </w:numPr>
              <w:spacing w:after="0"/>
              <w:jc w:val="left"/>
              <w:rPr>
                <w:rFonts w:ascii="Arial" w:hAnsi="Arial" w:cs="Arial"/>
                <w:b/>
                <w:bCs/>
                <w:sz w:val="20"/>
                <w:szCs w:val="20"/>
              </w:rPr>
            </w:pPr>
            <w:r w:rsidRPr="00EF5208">
              <w:rPr>
                <w:rFonts w:ascii="Arial" w:hAnsi="Arial" w:cs="Arial"/>
                <w:b/>
                <w:bCs/>
                <w:sz w:val="20"/>
                <w:szCs w:val="20"/>
              </w:rPr>
              <w:t>SEC. CULTURA</w:t>
            </w:r>
          </w:p>
        </w:tc>
        <w:tc>
          <w:tcPr>
            <w:tcW w:w="7353" w:type="dxa"/>
            <w:vAlign w:val="center"/>
          </w:tcPr>
          <w:p w14:paraId="2E93D70B" w14:textId="587DE489" w:rsidR="0092685B" w:rsidRPr="006062A5" w:rsidRDefault="00EF5208" w:rsidP="006062A5">
            <w:pPr>
              <w:widowControl/>
              <w:autoSpaceDE w:val="0"/>
              <w:autoSpaceDN w:val="0"/>
              <w:adjustRightInd w:val="0"/>
              <w:rPr>
                <w:rFonts w:ascii="Arial" w:hAnsi="Arial" w:cs="Arial"/>
                <w:sz w:val="20"/>
                <w:szCs w:val="20"/>
              </w:rPr>
            </w:pPr>
            <w:r>
              <w:rPr>
                <w:rFonts w:ascii="Arial" w:hAnsi="Arial" w:cs="Arial"/>
                <w:sz w:val="20"/>
                <w:szCs w:val="20"/>
              </w:rPr>
              <w:t xml:space="preserve">Estação Ferroviária - </w:t>
            </w:r>
            <w:r w:rsidRPr="00EF5208">
              <w:rPr>
                <w:rFonts w:ascii="Arial" w:hAnsi="Arial" w:cs="Arial"/>
                <w:sz w:val="20"/>
                <w:szCs w:val="20"/>
              </w:rPr>
              <w:t>Centro, Belo Jardim - PE, 55150-150</w:t>
            </w:r>
          </w:p>
        </w:tc>
      </w:tr>
      <w:tr w:rsidR="0092685B" w14:paraId="1A55A7B8" w14:textId="77777777" w:rsidTr="006062A5">
        <w:trPr>
          <w:trHeight w:val="220"/>
        </w:trPr>
        <w:tc>
          <w:tcPr>
            <w:tcW w:w="2552" w:type="dxa"/>
            <w:vAlign w:val="center"/>
          </w:tcPr>
          <w:p w14:paraId="7A43811E" w14:textId="109F866F" w:rsidR="0092685B" w:rsidRPr="00EF5208" w:rsidRDefault="0092685B" w:rsidP="006062A5">
            <w:pPr>
              <w:pStyle w:val="Nivel2"/>
              <w:numPr>
                <w:ilvl w:val="0"/>
                <w:numId w:val="0"/>
              </w:numPr>
              <w:spacing w:after="0"/>
              <w:jc w:val="left"/>
              <w:rPr>
                <w:rFonts w:ascii="Arial" w:hAnsi="Arial" w:cs="Arial"/>
                <w:b/>
                <w:bCs/>
                <w:sz w:val="20"/>
                <w:szCs w:val="20"/>
              </w:rPr>
            </w:pPr>
            <w:r w:rsidRPr="00EF5208">
              <w:rPr>
                <w:rFonts w:ascii="Arial" w:hAnsi="Arial" w:cs="Arial"/>
                <w:b/>
                <w:bCs/>
                <w:sz w:val="20"/>
                <w:szCs w:val="20"/>
              </w:rPr>
              <w:t>SEC. SAÚDE</w:t>
            </w:r>
          </w:p>
        </w:tc>
        <w:tc>
          <w:tcPr>
            <w:tcW w:w="7353" w:type="dxa"/>
            <w:vAlign w:val="center"/>
          </w:tcPr>
          <w:p w14:paraId="447B37AC" w14:textId="77777777" w:rsidR="0092685B" w:rsidRDefault="00DE2A7B" w:rsidP="006062A5">
            <w:pPr>
              <w:pStyle w:val="Nivel2"/>
              <w:numPr>
                <w:ilvl w:val="0"/>
                <w:numId w:val="0"/>
              </w:numPr>
              <w:spacing w:after="0"/>
              <w:jc w:val="left"/>
              <w:rPr>
                <w:rStyle w:val="lrzxr"/>
                <w:rFonts w:ascii="Arial" w:hAnsi="Arial" w:cs="Arial"/>
                <w:sz w:val="20"/>
                <w:szCs w:val="20"/>
              </w:rPr>
            </w:pPr>
            <w:r w:rsidRPr="006062A5">
              <w:rPr>
                <w:rStyle w:val="lrzxr"/>
                <w:rFonts w:ascii="Arial" w:hAnsi="Arial" w:cs="Arial"/>
                <w:sz w:val="20"/>
                <w:szCs w:val="20"/>
              </w:rPr>
              <w:t>Av. Cel. Geminiano Maciel, 1252-1300 - Belo Jardim, PE</w:t>
            </w:r>
          </w:p>
          <w:p w14:paraId="0ABD46E6" w14:textId="58BBC5FB" w:rsidR="00DA6C99" w:rsidRPr="006062A5" w:rsidRDefault="00DA6C99" w:rsidP="006062A5">
            <w:pPr>
              <w:pStyle w:val="Nivel2"/>
              <w:numPr>
                <w:ilvl w:val="0"/>
                <w:numId w:val="0"/>
              </w:numPr>
              <w:spacing w:after="0"/>
              <w:jc w:val="left"/>
              <w:rPr>
                <w:rFonts w:ascii="Arial" w:hAnsi="Arial" w:cs="Arial"/>
                <w:sz w:val="20"/>
                <w:szCs w:val="20"/>
              </w:rPr>
            </w:pPr>
            <w:r w:rsidRPr="00DA6C99">
              <w:rPr>
                <w:rFonts w:ascii="Arial" w:hAnsi="Arial" w:cs="Arial"/>
                <w:sz w:val="20"/>
                <w:szCs w:val="20"/>
              </w:rPr>
              <w:t>Rua Manoel Gabriel De Almeida, 111/ Boa Vista, Belo Jardim</w:t>
            </w:r>
            <w:r>
              <w:rPr>
                <w:rFonts w:ascii="Arial" w:hAnsi="Arial" w:cs="Arial"/>
                <w:sz w:val="20"/>
                <w:szCs w:val="20"/>
              </w:rPr>
              <w:t>/</w:t>
            </w:r>
            <w:r w:rsidRPr="00DA6C99">
              <w:rPr>
                <w:rFonts w:ascii="Arial" w:hAnsi="Arial" w:cs="Arial"/>
                <w:sz w:val="20"/>
                <w:szCs w:val="20"/>
              </w:rPr>
              <w:t>P</w:t>
            </w:r>
            <w:r>
              <w:rPr>
                <w:rFonts w:ascii="Arial" w:hAnsi="Arial" w:cs="Arial"/>
                <w:sz w:val="20"/>
                <w:szCs w:val="20"/>
              </w:rPr>
              <w:t>E</w:t>
            </w:r>
          </w:p>
        </w:tc>
      </w:tr>
      <w:tr w:rsidR="0092685B" w14:paraId="416CE080" w14:textId="77777777" w:rsidTr="006062A5">
        <w:trPr>
          <w:trHeight w:val="425"/>
        </w:trPr>
        <w:tc>
          <w:tcPr>
            <w:tcW w:w="2552" w:type="dxa"/>
            <w:vAlign w:val="center"/>
          </w:tcPr>
          <w:p w14:paraId="6310003A" w14:textId="159E2986" w:rsidR="0092685B" w:rsidRPr="00EF5208" w:rsidRDefault="0092685B" w:rsidP="006062A5">
            <w:pPr>
              <w:pStyle w:val="Nivel2"/>
              <w:numPr>
                <w:ilvl w:val="0"/>
                <w:numId w:val="0"/>
              </w:numPr>
              <w:spacing w:after="0"/>
              <w:jc w:val="left"/>
              <w:rPr>
                <w:rFonts w:ascii="Arial" w:hAnsi="Arial" w:cs="Arial"/>
                <w:b/>
                <w:bCs/>
                <w:sz w:val="20"/>
                <w:szCs w:val="20"/>
              </w:rPr>
            </w:pPr>
            <w:r w:rsidRPr="00EF5208">
              <w:rPr>
                <w:rFonts w:ascii="Arial" w:hAnsi="Arial" w:cs="Arial"/>
                <w:b/>
                <w:bCs/>
                <w:sz w:val="20"/>
                <w:szCs w:val="20"/>
              </w:rPr>
              <w:t>SEC. EDUCAÇÃO</w:t>
            </w:r>
          </w:p>
        </w:tc>
        <w:tc>
          <w:tcPr>
            <w:tcW w:w="7353" w:type="dxa"/>
            <w:vAlign w:val="center"/>
          </w:tcPr>
          <w:p w14:paraId="77E5AEB9" w14:textId="0B799692" w:rsidR="0092685B" w:rsidRPr="006062A5" w:rsidRDefault="006062A5" w:rsidP="006062A5">
            <w:pPr>
              <w:pStyle w:val="Nivel2"/>
              <w:numPr>
                <w:ilvl w:val="0"/>
                <w:numId w:val="0"/>
              </w:numPr>
              <w:spacing w:after="0"/>
              <w:jc w:val="left"/>
              <w:rPr>
                <w:rFonts w:ascii="Arial" w:hAnsi="Arial" w:cs="Arial"/>
                <w:sz w:val="20"/>
                <w:szCs w:val="20"/>
              </w:rPr>
            </w:pPr>
            <w:r w:rsidRPr="006062A5">
              <w:rPr>
                <w:rFonts w:ascii="Arial" w:eastAsia="Arial" w:hAnsi="Arial" w:cs="Arial"/>
                <w:color w:val="auto"/>
                <w:sz w:val="20"/>
                <w:szCs w:val="20"/>
              </w:rPr>
              <w:t>Rua Coronel Antônio Marinho, nº 605, bairro Ayrton Maciel, Belo Jardim - PE - CEP 55154-015, PE-166</w:t>
            </w:r>
          </w:p>
        </w:tc>
      </w:tr>
      <w:tr w:rsidR="0092685B" w14:paraId="6790984C" w14:textId="77777777" w:rsidTr="006062A5">
        <w:tc>
          <w:tcPr>
            <w:tcW w:w="2552" w:type="dxa"/>
            <w:vAlign w:val="center"/>
          </w:tcPr>
          <w:p w14:paraId="08ED5A8E" w14:textId="7415101E" w:rsidR="0092685B" w:rsidRPr="00EF5208" w:rsidRDefault="0092685B" w:rsidP="006062A5">
            <w:pPr>
              <w:pStyle w:val="Nivel2"/>
              <w:numPr>
                <w:ilvl w:val="0"/>
                <w:numId w:val="0"/>
              </w:numPr>
              <w:spacing w:after="0"/>
              <w:jc w:val="left"/>
              <w:rPr>
                <w:rFonts w:ascii="Arial" w:hAnsi="Arial" w:cs="Arial"/>
                <w:b/>
                <w:bCs/>
                <w:sz w:val="20"/>
                <w:szCs w:val="20"/>
              </w:rPr>
            </w:pPr>
            <w:r w:rsidRPr="00EF5208">
              <w:rPr>
                <w:rFonts w:ascii="Arial" w:hAnsi="Arial" w:cs="Arial"/>
                <w:b/>
                <w:bCs/>
                <w:sz w:val="20"/>
                <w:szCs w:val="20"/>
              </w:rPr>
              <w:t>SEC. AÇÃO SOCIAL</w:t>
            </w:r>
          </w:p>
        </w:tc>
        <w:tc>
          <w:tcPr>
            <w:tcW w:w="7353" w:type="dxa"/>
            <w:vAlign w:val="center"/>
          </w:tcPr>
          <w:p w14:paraId="14B7BB14" w14:textId="5289CD10" w:rsidR="0092685B" w:rsidRPr="006062A5" w:rsidRDefault="00EF5208" w:rsidP="006062A5">
            <w:pPr>
              <w:pStyle w:val="Nivel2"/>
              <w:numPr>
                <w:ilvl w:val="0"/>
                <w:numId w:val="0"/>
              </w:numPr>
              <w:spacing w:after="0"/>
              <w:jc w:val="left"/>
              <w:rPr>
                <w:rFonts w:ascii="Arial" w:hAnsi="Arial" w:cs="Arial"/>
                <w:sz w:val="20"/>
                <w:szCs w:val="20"/>
              </w:rPr>
            </w:pPr>
            <w:r w:rsidRPr="00EF5208">
              <w:rPr>
                <w:rFonts w:ascii="Arial" w:hAnsi="Arial" w:cs="Arial"/>
                <w:sz w:val="20"/>
                <w:szCs w:val="20"/>
              </w:rPr>
              <w:t>R. João Franklin Cordeiro, 103 - Aírton Maciel, Belo Jardim - PE, 55157-030</w:t>
            </w:r>
          </w:p>
        </w:tc>
      </w:tr>
      <w:tr w:rsidR="0092685B" w14:paraId="5A5CED1F" w14:textId="77777777" w:rsidTr="006062A5">
        <w:tc>
          <w:tcPr>
            <w:tcW w:w="2552" w:type="dxa"/>
            <w:vAlign w:val="center"/>
          </w:tcPr>
          <w:p w14:paraId="7DBF5704" w14:textId="3FBCE347" w:rsidR="0092685B" w:rsidRPr="00EF5208" w:rsidRDefault="0092685B" w:rsidP="006062A5">
            <w:pPr>
              <w:pStyle w:val="Nivel2"/>
              <w:numPr>
                <w:ilvl w:val="0"/>
                <w:numId w:val="0"/>
              </w:numPr>
              <w:spacing w:after="0"/>
              <w:jc w:val="left"/>
              <w:rPr>
                <w:rFonts w:ascii="Arial" w:hAnsi="Arial" w:cs="Arial"/>
                <w:b/>
                <w:bCs/>
                <w:sz w:val="20"/>
                <w:szCs w:val="20"/>
              </w:rPr>
            </w:pPr>
            <w:r w:rsidRPr="00EF5208">
              <w:rPr>
                <w:rFonts w:ascii="Arial" w:hAnsi="Arial" w:cs="Arial"/>
                <w:b/>
                <w:bCs/>
                <w:sz w:val="20"/>
                <w:szCs w:val="20"/>
              </w:rPr>
              <w:t>SEDEC</w:t>
            </w:r>
          </w:p>
        </w:tc>
        <w:tc>
          <w:tcPr>
            <w:tcW w:w="7353" w:type="dxa"/>
            <w:vAlign w:val="center"/>
          </w:tcPr>
          <w:p w14:paraId="307A2EAA" w14:textId="0E062FBE" w:rsidR="0092685B" w:rsidRPr="006062A5" w:rsidRDefault="00DE2A7B" w:rsidP="006062A5">
            <w:pPr>
              <w:pStyle w:val="Nivel2"/>
              <w:numPr>
                <w:ilvl w:val="0"/>
                <w:numId w:val="0"/>
              </w:numPr>
              <w:spacing w:after="0"/>
              <w:jc w:val="left"/>
              <w:rPr>
                <w:rFonts w:ascii="Arial" w:hAnsi="Arial" w:cs="Arial"/>
                <w:sz w:val="20"/>
                <w:szCs w:val="20"/>
              </w:rPr>
            </w:pPr>
            <w:r w:rsidRPr="006062A5">
              <w:rPr>
                <w:rFonts w:ascii="Arial" w:hAnsi="Arial" w:cs="Arial"/>
                <w:sz w:val="20"/>
                <w:szCs w:val="20"/>
              </w:rPr>
              <w:t>Rua Antônio Gonzaga, nº 363, Bairro São Pedro, Belo Jardim - PE</w:t>
            </w:r>
          </w:p>
        </w:tc>
      </w:tr>
      <w:tr w:rsidR="0092685B" w14:paraId="66EE9A3C" w14:textId="77777777" w:rsidTr="006062A5">
        <w:tc>
          <w:tcPr>
            <w:tcW w:w="2552" w:type="dxa"/>
            <w:vAlign w:val="center"/>
          </w:tcPr>
          <w:p w14:paraId="793F1AAC" w14:textId="43B7026F" w:rsidR="0092685B" w:rsidRPr="00EF5208" w:rsidRDefault="0092685B" w:rsidP="006062A5">
            <w:pPr>
              <w:pStyle w:val="Nivel2"/>
              <w:numPr>
                <w:ilvl w:val="0"/>
                <w:numId w:val="0"/>
              </w:numPr>
              <w:spacing w:after="0"/>
              <w:jc w:val="left"/>
              <w:rPr>
                <w:rFonts w:ascii="Arial" w:hAnsi="Arial" w:cs="Arial"/>
                <w:b/>
                <w:bCs/>
                <w:sz w:val="20"/>
                <w:szCs w:val="20"/>
              </w:rPr>
            </w:pPr>
            <w:r w:rsidRPr="00EF5208">
              <w:rPr>
                <w:rFonts w:ascii="Arial" w:hAnsi="Arial" w:cs="Arial"/>
                <w:b/>
                <w:bCs/>
                <w:sz w:val="20"/>
                <w:szCs w:val="20"/>
              </w:rPr>
              <w:t>SEC. MEIO AMBIENTE</w:t>
            </w:r>
          </w:p>
        </w:tc>
        <w:tc>
          <w:tcPr>
            <w:tcW w:w="7353" w:type="dxa"/>
            <w:vAlign w:val="center"/>
          </w:tcPr>
          <w:p w14:paraId="04EF2F1A" w14:textId="2D72FC83" w:rsidR="0092685B" w:rsidRPr="006062A5" w:rsidRDefault="00DE2A7B" w:rsidP="006062A5">
            <w:pPr>
              <w:pStyle w:val="Nivel2"/>
              <w:numPr>
                <w:ilvl w:val="0"/>
                <w:numId w:val="0"/>
              </w:numPr>
              <w:spacing w:after="0"/>
              <w:jc w:val="left"/>
              <w:rPr>
                <w:rFonts w:ascii="Arial" w:hAnsi="Arial" w:cs="Arial"/>
                <w:sz w:val="20"/>
                <w:szCs w:val="20"/>
              </w:rPr>
            </w:pPr>
            <w:r w:rsidRPr="006062A5">
              <w:rPr>
                <w:rFonts w:ascii="Arial" w:hAnsi="Arial" w:cs="Arial"/>
                <w:sz w:val="20"/>
                <w:szCs w:val="20"/>
              </w:rPr>
              <w:t>Rua Antônio Gonzaga, nº 363, Bairro São Pedro, Belo Jardim - PE</w:t>
            </w:r>
          </w:p>
        </w:tc>
      </w:tr>
      <w:tr w:rsidR="0092685B" w14:paraId="42F14E16" w14:textId="77777777" w:rsidTr="006062A5">
        <w:tc>
          <w:tcPr>
            <w:tcW w:w="2552" w:type="dxa"/>
            <w:vAlign w:val="center"/>
          </w:tcPr>
          <w:p w14:paraId="211500F3" w14:textId="322DB15D" w:rsidR="0092685B" w:rsidRPr="00EF5208" w:rsidRDefault="0092685B" w:rsidP="006062A5">
            <w:pPr>
              <w:pStyle w:val="Nivel2"/>
              <w:numPr>
                <w:ilvl w:val="0"/>
                <w:numId w:val="0"/>
              </w:numPr>
              <w:spacing w:after="0"/>
              <w:jc w:val="left"/>
              <w:rPr>
                <w:rFonts w:ascii="Arial" w:hAnsi="Arial" w:cs="Arial"/>
                <w:b/>
                <w:bCs/>
                <w:sz w:val="20"/>
                <w:szCs w:val="20"/>
              </w:rPr>
            </w:pPr>
            <w:r w:rsidRPr="00EF5208">
              <w:rPr>
                <w:rFonts w:ascii="Arial" w:hAnsi="Arial" w:cs="Arial"/>
                <w:b/>
                <w:bCs/>
                <w:sz w:val="20"/>
                <w:szCs w:val="20"/>
              </w:rPr>
              <w:t>SEC. JUVENTUDE</w:t>
            </w:r>
          </w:p>
        </w:tc>
        <w:tc>
          <w:tcPr>
            <w:tcW w:w="7353" w:type="dxa"/>
            <w:vAlign w:val="center"/>
          </w:tcPr>
          <w:p w14:paraId="3DD22C11" w14:textId="3A6E1972" w:rsidR="0092685B" w:rsidRPr="006062A5" w:rsidRDefault="00EF5208" w:rsidP="006062A5">
            <w:pPr>
              <w:pStyle w:val="Nivel2"/>
              <w:numPr>
                <w:ilvl w:val="0"/>
                <w:numId w:val="0"/>
              </w:numPr>
              <w:spacing w:after="0"/>
              <w:jc w:val="left"/>
              <w:rPr>
                <w:rFonts w:ascii="Arial" w:hAnsi="Arial" w:cs="Arial"/>
                <w:sz w:val="20"/>
                <w:szCs w:val="20"/>
              </w:rPr>
            </w:pPr>
            <w:r w:rsidRPr="00EF5208">
              <w:rPr>
                <w:rStyle w:val="lrzxr"/>
                <w:rFonts w:ascii="Arial" w:hAnsi="Arial" w:cs="Arial"/>
                <w:sz w:val="20"/>
                <w:szCs w:val="20"/>
              </w:rPr>
              <w:t>R. cel Adjar Maciel, 42 - Tancredo Neves, Belo Jardim - PE, 55150-040</w:t>
            </w:r>
          </w:p>
        </w:tc>
      </w:tr>
      <w:tr w:rsidR="0092685B" w14:paraId="27C562CD" w14:textId="77777777" w:rsidTr="006062A5">
        <w:tc>
          <w:tcPr>
            <w:tcW w:w="2552" w:type="dxa"/>
            <w:vAlign w:val="center"/>
          </w:tcPr>
          <w:p w14:paraId="73D71354" w14:textId="53B6707D" w:rsidR="0092685B" w:rsidRPr="00EF5208" w:rsidRDefault="0092685B" w:rsidP="006062A5">
            <w:pPr>
              <w:pStyle w:val="Nivel2"/>
              <w:numPr>
                <w:ilvl w:val="0"/>
                <w:numId w:val="0"/>
              </w:numPr>
              <w:spacing w:after="0"/>
              <w:jc w:val="left"/>
              <w:rPr>
                <w:rFonts w:ascii="Arial" w:hAnsi="Arial" w:cs="Arial"/>
                <w:b/>
                <w:bCs/>
                <w:sz w:val="20"/>
                <w:szCs w:val="20"/>
              </w:rPr>
            </w:pPr>
            <w:r w:rsidRPr="00EF5208">
              <w:rPr>
                <w:rFonts w:ascii="Arial" w:hAnsi="Arial" w:cs="Arial"/>
                <w:b/>
                <w:bCs/>
                <w:sz w:val="20"/>
                <w:szCs w:val="20"/>
              </w:rPr>
              <w:t>SEC. MULHER</w:t>
            </w:r>
          </w:p>
        </w:tc>
        <w:tc>
          <w:tcPr>
            <w:tcW w:w="7353" w:type="dxa"/>
            <w:vAlign w:val="center"/>
          </w:tcPr>
          <w:p w14:paraId="1D0D716F" w14:textId="5ED2B5F5" w:rsidR="0092685B" w:rsidRPr="006062A5" w:rsidRDefault="00EF5208" w:rsidP="006062A5">
            <w:pPr>
              <w:pStyle w:val="Nivel2"/>
              <w:numPr>
                <w:ilvl w:val="0"/>
                <w:numId w:val="0"/>
              </w:numPr>
              <w:spacing w:after="0"/>
              <w:jc w:val="left"/>
              <w:rPr>
                <w:rFonts w:ascii="Arial" w:hAnsi="Arial" w:cs="Arial"/>
                <w:sz w:val="20"/>
                <w:szCs w:val="20"/>
              </w:rPr>
            </w:pPr>
            <w:r w:rsidRPr="00EF5208">
              <w:rPr>
                <w:rStyle w:val="lrzxr"/>
                <w:rFonts w:ascii="Arial" w:hAnsi="Arial" w:cs="Arial"/>
                <w:sz w:val="20"/>
                <w:szCs w:val="20"/>
              </w:rPr>
              <w:t>R. cel Adjar Maciel, 42 - Tancredo Neves, Belo Jardim - PE, 55150-040</w:t>
            </w:r>
          </w:p>
        </w:tc>
      </w:tr>
      <w:tr w:rsidR="0092685B" w14:paraId="62246ACB" w14:textId="77777777" w:rsidTr="006062A5">
        <w:tc>
          <w:tcPr>
            <w:tcW w:w="2552" w:type="dxa"/>
            <w:vAlign w:val="center"/>
          </w:tcPr>
          <w:p w14:paraId="775C91BF" w14:textId="727BB18D" w:rsidR="0092685B" w:rsidRPr="00EF5208" w:rsidRDefault="0092685B" w:rsidP="006062A5">
            <w:pPr>
              <w:pStyle w:val="Nivel2"/>
              <w:numPr>
                <w:ilvl w:val="0"/>
                <w:numId w:val="0"/>
              </w:numPr>
              <w:spacing w:after="0"/>
              <w:jc w:val="left"/>
              <w:rPr>
                <w:rFonts w:ascii="Arial" w:hAnsi="Arial" w:cs="Arial"/>
                <w:b/>
                <w:bCs/>
                <w:sz w:val="20"/>
                <w:szCs w:val="20"/>
              </w:rPr>
            </w:pPr>
            <w:r w:rsidRPr="00EF5208">
              <w:rPr>
                <w:rFonts w:ascii="Arial" w:hAnsi="Arial" w:cs="Arial"/>
                <w:b/>
                <w:bCs/>
                <w:sz w:val="20"/>
                <w:szCs w:val="20"/>
              </w:rPr>
              <w:t>BELO JARIM PREV</w:t>
            </w:r>
          </w:p>
        </w:tc>
        <w:tc>
          <w:tcPr>
            <w:tcW w:w="7353" w:type="dxa"/>
            <w:vAlign w:val="center"/>
          </w:tcPr>
          <w:p w14:paraId="35503C41" w14:textId="5CE4BEE7" w:rsidR="0092685B" w:rsidRPr="006062A5" w:rsidRDefault="00DE2A7B" w:rsidP="006062A5">
            <w:pPr>
              <w:pStyle w:val="Nivel2"/>
              <w:numPr>
                <w:ilvl w:val="0"/>
                <w:numId w:val="0"/>
              </w:numPr>
              <w:spacing w:after="0"/>
              <w:jc w:val="left"/>
              <w:rPr>
                <w:rFonts w:ascii="Arial" w:hAnsi="Arial" w:cs="Arial"/>
                <w:sz w:val="20"/>
                <w:szCs w:val="20"/>
              </w:rPr>
            </w:pPr>
            <w:r w:rsidRPr="006062A5">
              <w:rPr>
                <w:rStyle w:val="lrzxr"/>
                <w:rFonts w:ascii="Arial" w:hAnsi="Arial" w:cs="Arial"/>
                <w:sz w:val="20"/>
                <w:szCs w:val="20"/>
              </w:rPr>
              <w:t>Av. Cel. Geminiano Maciel, 373 - Aírton Maciel, Belo Jardim - PE, 55157-010</w:t>
            </w:r>
          </w:p>
        </w:tc>
      </w:tr>
      <w:tr w:rsidR="0092685B" w14:paraId="05E97978" w14:textId="77777777" w:rsidTr="006062A5">
        <w:tc>
          <w:tcPr>
            <w:tcW w:w="2552" w:type="dxa"/>
            <w:vAlign w:val="center"/>
          </w:tcPr>
          <w:p w14:paraId="4F3812CF" w14:textId="525EB126" w:rsidR="0092685B" w:rsidRPr="00EF5208" w:rsidRDefault="0092685B" w:rsidP="006062A5">
            <w:pPr>
              <w:pStyle w:val="Nivel2"/>
              <w:numPr>
                <w:ilvl w:val="0"/>
                <w:numId w:val="0"/>
              </w:numPr>
              <w:spacing w:after="0"/>
              <w:jc w:val="left"/>
              <w:rPr>
                <w:rFonts w:ascii="Arial" w:hAnsi="Arial" w:cs="Arial"/>
                <w:b/>
                <w:bCs/>
                <w:sz w:val="20"/>
                <w:szCs w:val="20"/>
              </w:rPr>
            </w:pPr>
            <w:r w:rsidRPr="00EF5208">
              <w:rPr>
                <w:rFonts w:ascii="Arial" w:hAnsi="Arial" w:cs="Arial"/>
                <w:b/>
                <w:bCs/>
                <w:sz w:val="20"/>
                <w:szCs w:val="20"/>
              </w:rPr>
              <w:t>AEB</w:t>
            </w:r>
          </w:p>
        </w:tc>
        <w:tc>
          <w:tcPr>
            <w:tcW w:w="7353" w:type="dxa"/>
            <w:vAlign w:val="center"/>
          </w:tcPr>
          <w:p w14:paraId="353679C0" w14:textId="29016437" w:rsidR="0092685B" w:rsidRPr="006062A5" w:rsidRDefault="006062A5" w:rsidP="006062A5">
            <w:pPr>
              <w:pStyle w:val="Nivel2"/>
              <w:numPr>
                <w:ilvl w:val="0"/>
                <w:numId w:val="0"/>
              </w:numPr>
              <w:spacing w:after="0"/>
              <w:jc w:val="left"/>
              <w:rPr>
                <w:rFonts w:ascii="Arial" w:hAnsi="Arial" w:cs="Arial"/>
                <w:sz w:val="20"/>
                <w:szCs w:val="20"/>
              </w:rPr>
            </w:pPr>
            <w:r w:rsidRPr="006062A5">
              <w:rPr>
                <w:rStyle w:val="lrzxr"/>
                <w:rFonts w:ascii="Arial" w:hAnsi="Arial" w:cs="Arial"/>
                <w:sz w:val="20"/>
                <w:szCs w:val="20"/>
              </w:rPr>
              <w:t>PE-166, s/n - Belo Jardim, PE, 55150-000</w:t>
            </w:r>
          </w:p>
        </w:tc>
      </w:tr>
    </w:tbl>
    <w:p w14:paraId="01AA26BE" w14:textId="77777777" w:rsidR="008F4D9F" w:rsidRPr="00353FF0" w:rsidRDefault="008F4D9F" w:rsidP="008F4D9F">
      <w:pPr>
        <w:pStyle w:val="Nivel2"/>
        <w:numPr>
          <w:ilvl w:val="0"/>
          <w:numId w:val="0"/>
        </w:numPr>
        <w:ind w:left="993"/>
        <w:rPr>
          <w:rFonts w:ascii="Arial" w:hAnsi="Arial" w:cs="Arial"/>
          <w:sz w:val="20"/>
          <w:szCs w:val="20"/>
        </w:rPr>
      </w:pPr>
    </w:p>
    <w:p w14:paraId="11B0809D" w14:textId="41950B35" w:rsidR="00353FF0" w:rsidRPr="000C38E7" w:rsidRDefault="00353FF0" w:rsidP="00353FF0">
      <w:pPr>
        <w:numPr>
          <w:ilvl w:val="1"/>
          <w:numId w:val="3"/>
        </w:numPr>
        <w:tabs>
          <w:tab w:val="left" w:pos="993"/>
        </w:tabs>
        <w:spacing w:before="119" w:after="0" w:line="240" w:lineRule="auto"/>
        <w:ind w:left="993" w:right="-30"/>
        <w:jc w:val="both"/>
        <w:rPr>
          <w:rFonts w:ascii="Arial" w:eastAsia="Arial" w:hAnsi="Arial" w:cs="Arial"/>
          <w:color w:val="auto"/>
          <w:sz w:val="18"/>
          <w:szCs w:val="18"/>
        </w:rPr>
      </w:pPr>
      <w:r w:rsidRPr="00353FF0">
        <w:rPr>
          <w:rFonts w:ascii="Arial" w:hAnsi="Arial" w:cs="Arial"/>
          <w:sz w:val="20"/>
          <w:szCs w:val="20"/>
        </w:rPr>
        <w:t xml:space="preserve">No caso de produtos perecíveis, o prazo de validade na data da entrega não poderá ser inferior a </w:t>
      </w:r>
      <w:r w:rsidR="00C576EE">
        <w:rPr>
          <w:rFonts w:ascii="Arial" w:hAnsi="Arial" w:cs="Arial"/>
          <w:sz w:val="20"/>
          <w:szCs w:val="20"/>
        </w:rPr>
        <w:t>metade</w:t>
      </w:r>
      <w:r w:rsidRPr="00353FF0">
        <w:rPr>
          <w:rFonts w:ascii="Arial" w:hAnsi="Arial" w:cs="Arial"/>
          <w:sz w:val="20"/>
          <w:szCs w:val="20"/>
        </w:rPr>
        <w:t xml:space="preserve"> do prazo total recomendado pelo fabricante</w:t>
      </w:r>
      <w:r w:rsidR="00C576EE">
        <w:rPr>
          <w:rFonts w:ascii="Arial" w:hAnsi="Arial" w:cs="Arial"/>
          <w:sz w:val="20"/>
          <w:szCs w:val="20"/>
        </w:rPr>
        <w:t>.</w:t>
      </w:r>
    </w:p>
    <w:p w14:paraId="42639DB8" w14:textId="77777777" w:rsidR="000C38E7" w:rsidRPr="008B0E85" w:rsidRDefault="000C38E7" w:rsidP="000C38E7">
      <w:pPr>
        <w:pStyle w:val="Nivel10"/>
        <w:numPr>
          <w:ilvl w:val="0"/>
          <w:numId w:val="0"/>
        </w:numPr>
        <w:rPr>
          <w:strike/>
        </w:rPr>
      </w:pPr>
      <w:r w:rsidRPr="008B0E85">
        <w:t>Garantia, manutenção e assistência técnica</w:t>
      </w:r>
    </w:p>
    <w:p w14:paraId="0DDBC00E" w14:textId="77777777" w:rsidR="000C38E7" w:rsidRPr="00353FF0" w:rsidRDefault="000C38E7" w:rsidP="000C38E7">
      <w:pPr>
        <w:tabs>
          <w:tab w:val="left" w:pos="993"/>
        </w:tabs>
        <w:spacing w:before="119" w:after="0" w:line="240" w:lineRule="auto"/>
        <w:ind w:left="993" w:right="-30"/>
        <w:jc w:val="both"/>
        <w:rPr>
          <w:rFonts w:ascii="Arial" w:eastAsia="Arial" w:hAnsi="Arial" w:cs="Arial"/>
          <w:color w:val="auto"/>
          <w:sz w:val="18"/>
          <w:szCs w:val="18"/>
        </w:rPr>
      </w:pPr>
    </w:p>
    <w:p w14:paraId="37000404" w14:textId="45F38065" w:rsidR="00C576EE" w:rsidRDefault="00C576EE" w:rsidP="00C576EE">
      <w:pPr>
        <w:pStyle w:val="Nvel2-Red"/>
        <w:numPr>
          <w:ilvl w:val="1"/>
          <w:numId w:val="3"/>
        </w:numPr>
        <w:ind w:left="993"/>
        <w:rPr>
          <w:color w:val="auto"/>
        </w:rPr>
      </w:pPr>
      <w:r w:rsidRPr="006062A5">
        <w:rPr>
          <w:color w:val="auto"/>
        </w:rPr>
        <w:t>O prazo de garantia é aquele estabelecido na Lei nº 8.078, de 11 de setembro de 1990 (Código de Defesa do Consumidor)</w:t>
      </w:r>
    </w:p>
    <w:p w14:paraId="002D4DA7" w14:textId="3181B155" w:rsidR="000C38E7" w:rsidRPr="00952C4A" w:rsidRDefault="00952C4A" w:rsidP="000C38E7">
      <w:pPr>
        <w:pStyle w:val="Nvel2-Red"/>
        <w:numPr>
          <w:ilvl w:val="1"/>
          <w:numId w:val="3"/>
        </w:numPr>
        <w:ind w:left="993"/>
        <w:rPr>
          <w:i w:val="0"/>
          <w:iCs w:val="0"/>
          <w:color w:val="auto"/>
        </w:rPr>
      </w:pPr>
      <w:r w:rsidRPr="00952C4A">
        <w:rPr>
          <w:i w:val="0"/>
          <w:iCs w:val="0"/>
          <w:color w:val="1F497D" w:themeColor="text2"/>
        </w:rPr>
        <w:t>Para os itens de natureza permanente</w:t>
      </w:r>
      <w:r>
        <w:rPr>
          <w:i w:val="0"/>
          <w:iCs w:val="0"/>
          <w:color w:val="auto"/>
        </w:rPr>
        <w:t>, o</w:t>
      </w:r>
      <w:r w:rsidR="000C38E7" w:rsidRPr="00952C4A">
        <w:rPr>
          <w:i w:val="0"/>
          <w:iCs w:val="0"/>
          <w:color w:val="auto"/>
        </w:rPr>
        <w:t xml:space="preserve"> prazo de garantia contratual dos bens, complementar à garantia legal, é de, no mínimo, </w:t>
      </w:r>
      <w:r w:rsidRPr="00952C4A">
        <w:rPr>
          <w:i w:val="0"/>
          <w:iCs w:val="0"/>
          <w:color w:val="auto"/>
        </w:rPr>
        <w:t xml:space="preserve">12 </w:t>
      </w:r>
      <w:r w:rsidR="000C38E7" w:rsidRPr="00952C4A">
        <w:rPr>
          <w:i w:val="0"/>
          <w:iCs w:val="0"/>
          <w:color w:val="auto"/>
        </w:rPr>
        <w:t>(</w:t>
      </w:r>
      <w:r w:rsidRPr="00952C4A">
        <w:rPr>
          <w:i w:val="0"/>
          <w:iCs w:val="0"/>
          <w:color w:val="auto"/>
        </w:rPr>
        <w:t>doze</w:t>
      </w:r>
      <w:r w:rsidR="000C38E7" w:rsidRPr="00952C4A">
        <w:rPr>
          <w:i w:val="0"/>
          <w:iCs w:val="0"/>
          <w:color w:val="auto"/>
        </w:rPr>
        <w:t xml:space="preserve">) meses, ou pelo prazo fornecido pelo fabricante, se superior, contado a partir do primeiro dia útil subsequente à data do recebimento definitivo do objeto. </w:t>
      </w:r>
    </w:p>
    <w:p w14:paraId="6508A667" w14:textId="77777777" w:rsidR="000C38E7" w:rsidRPr="003E4B29" w:rsidRDefault="000C38E7" w:rsidP="000C38E7">
      <w:pPr>
        <w:pStyle w:val="Nvel2-Red"/>
        <w:numPr>
          <w:ilvl w:val="1"/>
          <w:numId w:val="3"/>
        </w:numPr>
        <w:ind w:left="993"/>
        <w:rPr>
          <w:i w:val="0"/>
          <w:iCs w:val="0"/>
          <w:color w:val="auto"/>
        </w:rPr>
      </w:pPr>
      <w:r w:rsidRPr="003E4B29">
        <w:rPr>
          <w:i w:val="0"/>
          <w:iCs w:val="0"/>
          <w:color w:val="auto"/>
        </w:rPr>
        <w:t xml:space="preserve">A garantia será prestada com vistas a manter os equipamentos fornecidos em perfeitas condições de uso, sem qualquer ônus ou custo adicional para o Contratante. </w:t>
      </w:r>
    </w:p>
    <w:p w14:paraId="17E4BA1A" w14:textId="77777777" w:rsidR="000C38E7" w:rsidRPr="00952C4A" w:rsidRDefault="000C38E7" w:rsidP="000C38E7">
      <w:pPr>
        <w:pStyle w:val="Nvel2-Red"/>
        <w:numPr>
          <w:ilvl w:val="1"/>
          <w:numId w:val="3"/>
        </w:numPr>
        <w:ind w:left="993"/>
        <w:rPr>
          <w:i w:val="0"/>
          <w:iCs w:val="0"/>
          <w:color w:val="auto"/>
        </w:rPr>
      </w:pPr>
      <w:r w:rsidRPr="00952C4A">
        <w:rPr>
          <w:i w:val="0"/>
          <w:iCs w:val="0"/>
          <w:color w:val="auto"/>
        </w:rPr>
        <w:t xml:space="preserve">A garantia abrange a realização da manutenção corretiva dos bens pelo próprio Contratado, ou, se for o caso, por meio de assistência técnica autorizada, de acordo com as normas técnicas específicas. </w:t>
      </w:r>
    </w:p>
    <w:p w14:paraId="1DCC2227" w14:textId="77777777" w:rsidR="000C38E7" w:rsidRPr="00C576EE" w:rsidRDefault="000C38E7" w:rsidP="000C38E7">
      <w:pPr>
        <w:numPr>
          <w:ilvl w:val="0"/>
          <w:numId w:val="3"/>
        </w:numPr>
        <w:shd w:val="clear" w:color="auto" w:fill="BFBFBF"/>
        <w:tabs>
          <w:tab w:val="left" w:pos="720"/>
        </w:tabs>
        <w:spacing w:before="283" w:after="283" w:line="240" w:lineRule="auto"/>
        <w:ind w:right="-30"/>
        <w:jc w:val="both"/>
        <w:rPr>
          <w:rFonts w:ascii="Arial" w:eastAsia="Arial" w:hAnsi="Arial" w:cs="Arial"/>
          <w:b/>
          <w:bCs/>
          <w:sz w:val="18"/>
          <w:szCs w:val="18"/>
        </w:rPr>
      </w:pPr>
      <w:r w:rsidRPr="00C576EE">
        <w:rPr>
          <w:rFonts w:ascii="Arial" w:hAnsi="Arial" w:cs="Arial"/>
          <w:b/>
          <w:bCs/>
          <w:sz w:val="20"/>
          <w:szCs w:val="20"/>
        </w:rPr>
        <w:t>MODELO DE GESTÃO DO CONTRATO</w:t>
      </w:r>
    </w:p>
    <w:p w14:paraId="09E0E146" w14:textId="3EA6C879"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lastRenderedPageBreak/>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órgão ou entidade poderá convocar representante da empresa para adoção de providências que devam ser cumpridas de imediato.</w:t>
      </w:r>
    </w:p>
    <w:p w14:paraId="4FBFB963" w14:textId="77777777"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 xml:space="preserve"> Após a assinatura do contrato ou instrumento equivalente</w:t>
      </w:r>
      <w:r w:rsidRPr="00C576EE">
        <w:rPr>
          <w:rFonts w:ascii="Arial" w:hAnsi="Arial" w:cs="Arial"/>
          <w:strike/>
          <w:sz w:val="20"/>
          <w:szCs w:val="20"/>
        </w:rPr>
        <w:t>,</w:t>
      </w:r>
      <w:r w:rsidRPr="00C576EE">
        <w:rPr>
          <w:rFonts w:ascii="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6062A5" w:rsidRDefault="00C576EE" w:rsidP="008C3C34">
      <w:pPr>
        <w:pStyle w:val="Nivel2"/>
        <w:numPr>
          <w:ilvl w:val="0"/>
          <w:numId w:val="0"/>
        </w:numPr>
        <w:rPr>
          <w:rFonts w:ascii="Arial" w:hAnsi="Arial" w:cs="Arial"/>
          <w:b/>
          <w:bCs/>
          <w:color w:val="auto"/>
          <w:sz w:val="20"/>
          <w:szCs w:val="20"/>
        </w:rPr>
      </w:pPr>
      <w:r w:rsidRPr="006062A5">
        <w:rPr>
          <w:rFonts w:ascii="Arial" w:hAnsi="Arial" w:cs="Arial"/>
          <w:b/>
          <w:bCs/>
          <w:color w:val="auto"/>
          <w:sz w:val="20"/>
          <w:szCs w:val="20"/>
        </w:rPr>
        <w:t>Fiscalização</w:t>
      </w:r>
      <w:r w:rsidR="002C648A" w:rsidRPr="006062A5">
        <w:rPr>
          <w:rFonts w:ascii="Arial" w:hAnsi="Arial" w:cs="Arial"/>
          <w:b/>
          <w:bCs/>
          <w:color w:val="auto"/>
          <w:sz w:val="20"/>
          <w:szCs w:val="20"/>
        </w:rPr>
        <w:t xml:space="preserve"> </w:t>
      </w:r>
    </w:p>
    <w:p w14:paraId="43E95B20" w14:textId="1E6453E5" w:rsid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A execução do contrato deverá ser acompanhada e fiscalizada pelo(s) fiscal(is) do contrato, ou pelos respectivos substitutos (</w:t>
      </w:r>
      <w:hyperlink r:id="rId10" w:anchor="art117">
        <w:r w:rsidRPr="00C576EE">
          <w:rPr>
            <w:rStyle w:val="Hyperlink"/>
            <w:rFonts w:ascii="Arial" w:hAnsi="Arial" w:cs="Arial"/>
            <w:sz w:val="20"/>
            <w:szCs w:val="20"/>
          </w:rPr>
          <w:t>Lei nº 14.133, de 2021, art. 117, caput</w:t>
        </w:r>
      </w:hyperlink>
      <w:r w:rsidRPr="00C576EE">
        <w:rPr>
          <w:rFonts w:ascii="Arial" w:hAnsi="Arial" w:cs="Arial"/>
          <w:sz w:val="20"/>
          <w:szCs w:val="20"/>
        </w:rPr>
        <w:t>).</w:t>
      </w:r>
    </w:p>
    <w:p w14:paraId="54AAA514" w14:textId="77777777" w:rsidR="00DA0928" w:rsidRPr="00815446" w:rsidRDefault="00DA0928" w:rsidP="00DA0928">
      <w:pPr>
        <w:pStyle w:val="Nivel10"/>
        <w:numPr>
          <w:ilvl w:val="0"/>
          <w:numId w:val="0"/>
        </w:numPr>
        <w:rPr>
          <w:strike/>
        </w:rPr>
      </w:pPr>
      <w:r w:rsidRPr="00815446">
        <w:t>Fiscalização Técnica</w:t>
      </w:r>
    </w:p>
    <w:p w14:paraId="0C33E483" w14:textId="07232886"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fiscal técnico do contrato acompanhará a execução do contrato, para que sejam cumpridas todas as condições estabelecidas no contrato, de modo a assegurar os melhores resultados para a Administração. (</w:t>
      </w:r>
      <w:r w:rsidR="00FB6498">
        <w:rPr>
          <w:rFonts w:ascii="Arial" w:hAnsi="Arial" w:cs="Arial"/>
          <w:sz w:val="20"/>
          <w:szCs w:val="20"/>
        </w:rPr>
        <w:t>Decreto Municipal nº 5, de 2023</w:t>
      </w:r>
      <w:r w:rsidRPr="00C576EE">
        <w:rPr>
          <w:rFonts w:ascii="Arial" w:hAnsi="Arial" w:cs="Arial"/>
          <w:sz w:val="20"/>
          <w:szCs w:val="20"/>
        </w:rPr>
        <w:t>, art. 22, VI);</w:t>
      </w:r>
    </w:p>
    <w:p w14:paraId="3DD232F5" w14:textId="07317705" w:rsidR="00C576EE" w:rsidRPr="00C576EE" w:rsidRDefault="00C576EE" w:rsidP="00C576EE">
      <w:pPr>
        <w:pStyle w:val="Nivel3"/>
        <w:numPr>
          <w:ilvl w:val="2"/>
          <w:numId w:val="3"/>
        </w:numPr>
        <w:tabs>
          <w:tab w:val="clear" w:pos="2160"/>
        </w:tabs>
        <w:ind w:left="993"/>
        <w:rPr>
          <w:rFonts w:ascii="Arial" w:hAnsi="Arial"/>
          <w:sz w:val="20"/>
          <w:szCs w:val="20"/>
        </w:rPr>
      </w:pPr>
      <w:r w:rsidRPr="00C576EE">
        <w:rPr>
          <w:rFonts w:ascii="Arial" w:hAnsi="Arial"/>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r w:rsidRPr="00C576EE">
          <w:rPr>
            <w:rStyle w:val="Hyperlink"/>
            <w:rFonts w:ascii="Arial" w:hAnsi="Arial"/>
            <w:sz w:val="20"/>
            <w:szCs w:val="20"/>
          </w:rPr>
          <w:t>Lei nº 14.133, de 2021, art. 117, §1º</w:t>
        </w:r>
      </w:hyperlink>
      <w:r w:rsidRPr="00C576EE">
        <w:rPr>
          <w:rFonts w:ascii="Arial" w:hAnsi="Arial"/>
          <w:sz w:val="20"/>
          <w:szCs w:val="20"/>
        </w:rPr>
        <w:t xml:space="preserve">, e </w:t>
      </w:r>
      <w:hyperlink r:id="rId12">
        <w:r w:rsidR="00FB6498">
          <w:rPr>
            <w:rStyle w:val="Hyperlink"/>
            <w:rFonts w:ascii="Arial" w:hAnsi="Arial"/>
            <w:sz w:val="20"/>
            <w:szCs w:val="20"/>
          </w:rPr>
          <w:t>Decreto Municipal nº 5, de 2023</w:t>
        </w:r>
        <w:r w:rsidRPr="00C576EE">
          <w:rPr>
            <w:rStyle w:val="Hyperlink"/>
            <w:rFonts w:ascii="Arial" w:hAnsi="Arial"/>
            <w:sz w:val="20"/>
            <w:szCs w:val="20"/>
          </w:rPr>
          <w:t>, art. 22, II);</w:t>
        </w:r>
      </w:hyperlink>
    </w:p>
    <w:p w14:paraId="43F9B1C7" w14:textId="5B2005F1" w:rsidR="00C576EE" w:rsidRPr="00C576EE" w:rsidRDefault="00C576EE" w:rsidP="00C576EE">
      <w:pPr>
        <w:pStyle w:val="Nivel3"/>
        <w:numPr>
          <w:ilvl w:val="2"/>
          <w:numId w:val="3"/>
        </w:numPr>
        <w:tabs>
          <w:tab w:val="clear" w:pos="2160"/>
        </w:tabs>
        <w:ind w:left="993"/>
        <w:rPr>
          <w:rFonts w:ascii="Arial" w:hAnsi="Arial"/>
          <w:sz w:val="20"/>
          <w:szCs w:val="20"/>
        </w:rPr>
      </w:pPr>
      <w:r w:rsidRPr="00C576EE">
        <w:rPr>
          <w:rFonts w:ascii="Arial" w:hAnsi="Arial"/>
          <w:sz w:val="20"/>
          <w:szCs w:val="20"/>
        </w:rPr>
        <w:t>Identificada qualquer inexatidão ou irregularidade, o fiscal técnico do contrato emitirá notificações para a correção da execução do contrato, determinando prazo para a correção. (</w:t>
      </w:r>
      <w:hyperlink r:id="rId13">
        <w:r w:rsidR="00FB6498">
          <w:rPr>
            <w:rStyle w:val="Hyperlink"/>
            <w:rFonts w:ascii="Arial" w:hAnsi="Arial"/>
            <w:sz w:val="20"/>
            <w:szCs w:val="20"/>
          </w:rPr>
          <w:t>Decreto Municipal nº 5, de 2023</w:t>
        </w:r>
        <w:r w:rsidRPr="00C576EE">
          <w:rPr>
            <w:rStyle w:val="Hyperlink"/>
            <w:rFonts w:ascii="Arial" w:hAnsi="Arial"/>
            <w:sz w:val="20"/>
            <w:szCs w:val="20"/>
          </w:rPr>
          <w:t>, art. 22, III</w:t>
        </w:r>
      </w:hyperlink>
      <w:r w:rsidRPr="00C576EE">
        <w:rPr>
          <w:rFonts w:ascii="Arial" w:hAnsi="Arial"/>
          <w:sz w:val="20"/>
          <w:szCs w:val="20"/>
        </w:rPr>
        <w:t xml:space="preserve">); </w:t>
      </w:r>
    </w:p>
    <w:p w14:paraId="5D25F1CA" w14:textId="05307F6E" w:rsidR="00C576EE" w:rsidRPr="00C576EE" w:rsidRDefault="00C576EE" w:rsidP="00C576EE">
      <w:pPr>
        <w:pStyle w:val="Nivel3"/>
        <w:numPr>
          <w:ilvl w:val="2"/>
          <w:numId w:val="3"/>
        </w:numPr>
        <w:tabs>
          <w:tab w:val="clear" w:pos="2160"/>
        </w:tabs>
        <w:ind w:left="993"/>
        <w:rPr>
          <w:rFonts w:ascii="Arial" w:hAnsi="Arial"/>
          <w:sz w:val="20"/>
          <w:szCs w:val="20"/>
        </w:rPr>
      </w:pPr>
      <w:r w:rsidRPr="00C576EE">
        <w:rPr>
          <w:rFonts w:ascii="Arial" w:hAnsi="Arial"/>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4">
        <w:r w:rsidR="00FB6498">
          <w:rPr>
            <w:rStyle w:val="Hyperlink"/>
            <w:rFonts w:ascii="Arial" w:hAnsi="Arial"/>
            <w:sz w:val="20"/>
            <w:szCs w:val="20"/>
          </w:rPr>
          <w:t>Decreto Municipal nº 5, de 2023</w:t>
        </w:r>
        <w:r w:rsidRPr="00C576EE">
          <w:rPr>
            <w:rStyle w:val="Hyperlink"/>
            <w:rFonts w:ascii="Arial" w:hAnsi="Arial"/>
            <w:sz w:val="20"/>
            <w:szCs w:val="20"/>
          </w:rPr>
          <w:t>, art. 22, IV</w:t>
        </w:r>
      </w:hyperlink>
      <w:r w:rsidRPr="00C576EE">
        <w:rPr>
          <w:rFonts w:ascii="Arial" w:hAnsi="Arial"/>
          <w:sz w:val="20"/>
          <w:szCs w:val="20"/>
        </w:rPr>
        <w:t>).</w:t>
      </w:r>
    </w:p>
    <w:p w14:paraId="13B9ABB3" w14:textId="64930160" w:rsidR="00C576EE" w:rsidRDefault="00C576EE" w:rsidP="00C576EE">
      <w:pPr>
        <w:pStyle w:val="Nivel3"/>
        <w:numPr>
          <w:ilvl w:val="2"/>
          <w:numId w:val="3"/>
        </w:numPr>
        <w:tabs>
          <w:tab w:val="clear" w:pos="2160"/>
        </w:tabs>
        <w:ind w:left="993"/>
        <w:rPr>
          <w:rFonts w:ascii="Arial" w:hAnsi="Arial"/>
          <w:sz w:val="20"/>
          <w:szCs w:val="20"/>
        </w:rPr>
      </w:pPr>
      <w:r w:rsidRPr="00C576EE">
        <w:rPr>
          <w:rFonts w:ascii="Arial" w:hAnsi="Arial"/>
          <w:sz w:val="20"/>
          <w:szCs w:val="20"/>
        </w:rPr>
        <w:t>No caso de ocorrências que possam inviabilizar a execução do contrato nas datas aprazadas, o fiscal técnico do contrato comunicará o fato imediatamente ao gestor do contrato. (</w:t>
      </w:r>
      <w:hyperlink r:id="rId15">
        <w:r w:rsidR="00FB6498">
          <w:rPr>
            <w:rStyle w:val="Hyperlink"/>
            <w:rFonts w:ascii="Arial" w:hAnsi="Arial"/>
            <w:sz w:val="20"/>
            <w:szCs w:val="20"/>
          </w:rPr>
          <w:t>Decreto Municipal nº 5, de 2023</w:t>
        </w:r>
        <w:r w:rsidRPr="00C576EE">
          <w:rPr>
            <w:rStyle w:val="Hyperlink"/>
            <w:rFonts w:ascii="Arial" w:hAnsi="Arial"/>
            <w:sz w:val="20"/>
            <w:szCs w:val="20"/>
          </w:rPr>
          <w:t>, art. 22, V</w:t>
        </w:r>
      </w:hyperlink>
      <w:r w:rsidRPr="00C576EE">
        <w:rPr>
          <w:rFonts w:ascii="Arial" w:hAnsi="Arial"/>
          <w:sz w:val="20"/>
          <w:szCs w:val="20"/>
        </w:rPr>
        <w:t>).</w:t>
      </w:r>
    </w:p>
    <w:p w14:paraId="54FCB948" w14:textId="4AC3BD6D" w:rsidR="00C576EE" w:rsidRDefault="00C576EE" w:rsidP="00C576EE">
      <w:pPr>
        <w:pStyle w:val="Nivel3"/>
        <w:numPr>
          <w:ilvl w:val="2"/>
          <w:numId w:val="3"/>
        </w:numPr>
        <w:tabs>
          <w:tab w:val="clear" w:pos="2160"/>
        </w:tabs>
        <w:ind w:left="993"/>
        <w:rPr>
          <w:rFonts w:ascii="Arial" w:hAnsi="Arial"/>
          <w:sz w:val="20"/>
          <w:szCs w:val="20"/>
        </w:rPr>
      </w:pPr>
      <w:r w:rsidRPr="00C576EE">
        <w:rPr>
          <w:rFonts w:ascii="Arial" w:hAnsi="Arial"/>
          <w:sz w:val="20"/>
          <w:szCs w:val="20"/>
        </w:rPr>
        <w:t xml:space="preserve">O fiscal técnico do contrato comunicará ao gestor do contrato, em tempo hábil, o término do contrato sob sua responsabilidade, com vistas à renovação tempestiva ou à prorrogação contratual </w:t>
      </w:r>
      <w:hyperlink r:id="rId16">
        <w:r w:rsidRPr="00C576EE">
          <w:rPr>
            <w:rStyle w:val="Hyperlink"/>
            <w:rFonts w:ascii="Arial" w:hAnsi="Arial"/>
            <w:sz w:val="20"/>
            <w:szCs w:val="20"/>
          </w:rPr>
          <w:t>(</w:t>
        </w:r>
        <w:r w:rsidR="00FB6498">
          <w:rPr>
            <w:rStyle w:val="Hyperlink"/>
            <w:rFonts w:ascii="Arial" w:hAnsi="Arial"/>
            <w:sz w:val="20"/>
            <w:szCs w:val="20"/>
          </w:rPr>
          <w:t>Decreto Municipal nº 5, de 2023</w:t>
        </w:r>
        <w:r w:rsidRPr="00C576EE">
          <w:rPr>
            <w:rStyle w:val="Hyperlink"/>
            <w:rFonts w:ascii="Arial" w:hAnsi="Arial"/>
            <w:sz w:val="20"/>
            <w:szCs w:val="20"/>
          </w:rPr>
          <w:t>, art. 22, VII</w:t>
        </w:r>
      </w:hyperlink>
      <w:r w:rsidRPr="00C576EE">
        <w:rPr>
          <w:rFonts w:ascii="Arial" w:hAnsi="Arial"/>
          <w:sz w:val="20"/>
          <w:szCs w:val="20"/>
        </w:rPr>
        <w:t>).</w:t>
      </w:r>
    </w:p>
    <w:p w14:paraId="05D2FE33" w14:textId="77777777" w:rsidR="00DA0928" w:rsidRPr="00815446" w:rsidRDefault="00DA0928" w:rsidP="00DA0928">
      <w:pPr>
        <w:pStyle w:val="Nivel10"/>
        <w:numPr>
          <w:ilvl w:val="0"/>
          <w:numId w:val="0"/>
        </w:numPr>
        <w:rPr>
          <w:strike/>
        </w:rPr>
      </w:pPr>
      <w:r w:rsidRPr="00815446">
        <w:t>Fiscalização Administrativa</w:t>
      </w:r>
    </w:p>
    <w:p w14:paraId="4F3EEF4B" w14:textId="51E5D04E"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CE29AA">
        <w:rPr>
          <w:rFonts w:ascii="Arial" w:hAnsi="Arial" w:cs="Arial"/>
          <w:sz w:val="20"/>
          <w:szCs w:val="20"/>
        </w:rPr>
        <w:t xml:space="preserve">Art. 23, I e II, do </w:t>
      </w:r>
      <w:r w:rsidR="00FB6498" w:rsidRPr="00CE29AA">
        <w:rPr>
          <w:rFonts w:ascii="Arial" w:hAnsi="Arial" w:cs="Arial"/>
          <w:sz w:val="20"/>
          <w:szCs w:val="20"/>
        </w:rPr>
        <w:t>Decreto Municipal nº 5, de 2023</w:t>
      </w:r>
      <w:r w:rsidRPr="00C576EE">
        <w:rPr>
          <w:rFonts w:ascii="Arial" w:hAnsi="Arial" w:cs="Arial"/>
          <w:sz w:val="20"/>
          <w:szCs w:val="20"/>
        </w:rPr>
        <w:t>).</w:t>
      </w:r>
    </w:p>
    <w:p w14:paraId="3C6EF4BA" w14:textId="0E04BB50" w:rsidR="00C576EE" w:rsidRDefault="00C576EE" w:rsidP="00C576EE">
      <w:pPr>
        <w:pStyle w:val="Nivel3"/>
        <w:numPr>
          <w:ilvl w:val="2"/>
          <w:numId w:val="3"/>
        </w:numPr>
        <w:tabs>
          <w:tab w:val="clear" w:pos="2160"/>
        </w:tabs>
        <w:ind w:left="993"/>
        <w:rPr>
          <w:rFonts w:ascii="Arial" w:hAnsi="Arial"/>
          <w:sz w:val="20"/>
          <w:szCs w:val="20"/>
        </w:rPr>
      </w:pPr>
      <w:r w:rsidRPr="00C576EE">
        <w:rPr>
          <w:rFonts w:ascii="Arial" w:hAnsi="Arial"/>
          <w:sz w:val="20"/>
          <w:szCs w:val="20"/>
        </w:rPr>
        <w:lastRenderedPageBreak/>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CE29AA">
        <w:rPr>
          <w:rFonts w:ascii="Arial" w:hAnsi="Arial"/>
          <w:sz w:val="20"/>
          <w:szCs w:val="20"/>
        </w:rPr>
        <w:t>Decreto Municipal nº 5, de 2023</w:t>
      </w:r>
      <w:r w:rsidRPr="00CE29AA">
        <w:rPr>
          <w:rFonts w:ascii="Arial" w:hAnsi="Arial"/>
          <w:sz w:val="20"/>
          <w:szCs w:val="20"/>
        </w:rPr>
        <w:t>, art. 23, IV</w:t>
      </w:r>
      <w:r w:rsidRPr="00C576EE">
        <w:rPr>
          <w:rFonts w:ascii="Arial" w:hAnsi="Arial"/>
          <w:sz w:val="20"/>
          <w:szCs w:val="20"/>
        </w:rPr>
        <w:t>).</w:t>
      </w:r>
    </w:p>
    <w:p w14:paraId="049329E2" w14:textId="77777777" w:rsidR="00DA0928" w:rsidRPr="00952C4A" w:rsidRDefault="00DA0928" w:rsidP="00DA0928">
      <w:pPr>
        <w:pStyle w:val="Nvel1-SemNumPreto"/>
        <w:rPr>
          <w:i/>
          <w:iCs/>
          <w:strike w:val="0"/>
          <w:color w:val="auto"/>
        </w:rPr>
      </w:pPr>
      <w:r w:rsidRPr="00952C4A">
        <w:rPr>
          <w:strike w:val="0"/>
          <w:color w:val="auto"/>
        </w:rPr>
        <w:t>Gestor do Contrato</w:t>
      </w:r>
    </w:p>
    <w:p w14:paraId="31D72097" w14:textId="10A78700"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Pr>
          <w:rFonts w:ascii="Arial" w:hAnsi="Arial" w:cs="Arial"/>
          <w:sz w:val="20"/>
          <w:szCs w:val="20"/>
        </w:rPr>
        <w:t>Decreto Municipal nº 5, de 2023</w:t>
      </w:r>
      <w:r w:rsidRPr="00C576EE">
        <w:rPr>
          <w:rFonts w:ascii="Arial" w:hAnsi="Arial" w:cs="Arial"/>
          <w:sz w:val="20"/>
          <w:szCs w:val="20"/>
        </w:rPr>
        <w:t>, art. 21, IV).</w:t>
      </w:r>
    </w:p>
    <w:p w14:paraId="250A0292" w14:textId="4E902853"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Pr>
          <w:rFonts w:ascii="Arial" w:hAnsi="Arial" w:cs="Arial"/>
          <w:sz w:val="20"/>
          <w:szCs w:val="20"/>
        </w:rPr>
        <w:t>Decreto Municipal nº 5, de 2023</w:t>
      </w:r>
      <w:r w:rsidRPr="00C576EE">
        <w:rPr>
          <w:rFonts w:ascii="Arial" w:hAnsi="Arial" w:cs="Arial"/>
          <w:sz w:val="20"/>
          <w:szCs w:val="20"/>
        </w:rPr>
        <w:t xml:space="preserve">, art. 21, II). </w:t>
      </w:r>
    </w:p>
    <w:p w14:paraId="0C1159FB" w14:textId="2AD59917"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Pr>
          <w:rFonts w:ascii="Arial" w:hAnsi="Arial" w:cs="Arial"/>
          <w:sz w:val="20"/>
          <w:szCs w:val="20"/>
        </w:rPr>
        <w:t>Decreto Municipal nº 5, de 2023</w:t>
      </w:r>
      <w:r w:rsidRPr="00C576EE">
        <w:rPr>
          <w:rFonts w:ascii="Arial" w:hAnsi="Arial" w:cs="Arial"/>
          <w:sz w:val="20"/>
          <w:szCs w:val="20"/>
        </w:rPr>
        <w:t xml:space="preserve">, art. 21, III). </w:t>
      </w:r>
    </w:p>
    <w:p w14:paraId="10B5BBD7" w14:textId="54FDB7D4"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Pr>
          <w:rFonts w:ascii="Arial" w:hAnsi="Arial" w:cs="Arial"/>
          <w:sz w:val="20"/>
          <w:szCs w:val="20"/>
        </w:rPr>
        <w:t>Decreto Municipal nº 5, de 2023</w:t>
      </w:r>
      <w:r w:rsidRPr="00C576EE">
        <w:rPr>
          <w:rFonts w:ascii="Arial" w:hAnsi="Arial" w:cs="Arial"/>
          <w:sz w:val="20"/>
          <w:szCs w:val="20"/>
        </w:rPr>
        <w:t xml:space="preserve">, art. 21, VIII). </w:t>
      </w:r>
    </w:p>
    <w:p w14:paraId="26F3EFCA" w14:textId="2ED61058"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Pr>
          <w:rFonts w:ascii="Arial" w:hAnsi="Arial" w:cs="Arial"/>
          <w:sz w:val="20"/>
          <w:szCs w:val="20"/>
        </w:rPr>
        <w:t>Decreto Municipal nº 5, de 2023</w:t>
      </w:r>
      <w:r w:rsidRPr="00C576EE">
        <w:rPr>
          <w:rFonts w:ascii="Arial" w:hAnsi="Arial" w:cs="Arial"/>
          <w:sz w:val="20"/>
          <w:szCs w:val="20"/>
        </w:rPr>
        <w:t xml:space="preserve">, art. 21, X). </w:t>
      </w:r>
    </w:p>
    <w:p w14:paraId="7742D333" w14:textId="0D9AF140"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Pr>
          <w:rFonts w:ascii="Arial" w:hAnsi="Arial" w:cs="Arial"/>
          <w:sz w:val="20"/>
          <w:szCs w:val="20"/>
        </w:rPr>
        <w:t>Decreto Municipal nº 5, de 2023</w:t>
      </w:r>
      <w:r w:rsidRPr="00C576EE">
        <w:rPr>
          <w:rFonts w:ascii="Arial" w:hAnsi="Arial" w:cs="Arial"/>
          <w:sz w:val="20"/>
          <w:szCs w:val="20"/>
        </w:rPr>
        <w:t xml:space="preserve">, art. 21, VI). </w:t>
      </w:r>
    </w:p>
    <w:p w14:paraId="47325321" w14:textId="15F8F24F" w:rsidR="00DF2CD2" w:rsidRPr="00C576EE"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sz w:val="18"/>
          <w:szCs w:val="18"/>
        </w:rPr>
      </w:pPr>
      <w:r w:rsidRPr="00C576EE">
        <w:rPr>
          <w:rFonts w:ascii="Arial" w:hAnsi="Arial" w:cs="Arial"/>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70ABFCB7" w14:textId="40B8823E" w:rsidR="00DF2CD2" w:rsidRPr="002C648A"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sz w:val="20"/>
          <w:szCs w:val="20"/>
        </w:rPr>
      </w:pPr>
      <w:r w:rsidRPr="002C648A">
        <w:rPr>
          <w:rFonts w:ascii="Arial" w:hAnsi="Arial" w:cs="Arial"/>
          <w:b/>
          <w:bCs/>
          <w:sz w:val="20"/>
          <w:szCs w:val="20"/>
        </w:rPr>
        <w:t>CRITÉRIOS DE MEDIÇÃO E DE PAGAMENTO</w:t>
      </w:r>
    </w:p>
    <w:p w14:paraId="79945016"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71F9">
        <w:rPr>
          <w:rFonts w:ascii="Arial" w:hAnsi="Arial" w:cs="Arial"/>
          <w:sz w:val="20"/>
          <w:szCs w:val="20"/>
          <w:lang w:eastAsia="en-US"/>
        </w:rPr>
        <w:t xml:space="preserve">Os bens serão recebidos provisoriamente, de forma sumária, no ato da entrega, juntamente com a </w:t>
      </w:r>
      <w:r w:rsidRPr="009B71F9">
        <w:rPr>
          <w:rFonts w:ascii="Arial" w:eastAsia="Calibri" w:hAnsi="Arial" w:cs="Arial"/>
          <w:sz w:val="20"/>
          <w:szCs w:val="20"/>
          <w:lang w:eastAsia="en-US"/>
        </w:rPr>
        <w:t>nota</w:t>
      </w:r>
      <w:r w:rsidRPr="009B71F9">
        <w:rPr>
          <w:rFonts w:ascii="Arial" w:hAnsi="Arial" w:cs="Arial"/>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9B71F9">
        <w:rPr>
          <w:rFonts w:ascii="Arial" w:hAnsi="Arial" w:cs="Arial"/>
          <w:color w:val="FF0000"/>
          <w:sz w:val="20"/>
          <w:szCs w:val="20"/>
          <w:lang w:eastAsia="en-US"/>
        </w:rPr>
        <w:t xml:space="preserve"> </w:t>
      </w:r>
      <w:r w:rsidRPr="009B71F9">
        <w:rPr>
          <w:rFonts w:ascii="Arial" w:hAnsi="Arial" w:cs="Arial"/>
          <w:sz w:val="20"/>
          <w:szCs w:val="20"/>
          <w:lang w:eastAsia="en-US"/>
        </w:rPr>
        <w:t>e na proposta.</w:t>
      </w:r>
    </w:p>
    <w:p w14:paraId="49D1420B" w14:textId="035E13D8" w:rsidR="009B71F9" w:rsidRPr="00A01F26" w:rsidRDefault="009B71F9" w:rsidP="009B71F9">
      <w:pPr>
        <w:pStyle w:val="Nivel2"/>
        <w:numPr>
          <w:ilvl w:val="1"/>
          <w:numId w:val="3"/>
        </w:numPr>
        <w:ind w:left="993"/>
        <w:rPr>
          <w:rFonts w:ascii="Arial" w:hAnsi="Arial" w:cs="Arial"/>
          <w:color w:val="auto"/>
          <w:sz w:val="20"/>
          <w:szCs w:val="20"/>
          <w:lang w:eastAsia="en-US"/>
        </w:rPr>
      </w:pPr>
      <w:r w:rsidRPr="009B71F9">
        <w:rPr>
          <w:rFonts w:ascii="Arial" w:hAnsi="Arial" w:cs="Arial"/>
          <w:sz w:val="20"/>
          <w:szCs w:val="20"/>
          <w:lang w:eastAsia="en-US"/>
        </w:rPr>
        <w:t xml:space="preserve">Os bens poderão ser </w:t>
      </w:r>
      <w:r w:rsidRPr="00A01F26">
        <w:rPr>
          <w:rFonts w:ascii="Arial" w:hAnsi="Arial" w:cs="Arial"/>
          <w:color w:val="auto"/>
          <w:sz w:val="20"/>
          <w:szCs w:val="20"/>
          <w:lang w:eastAsia="en-US"/>
        </w:rPr>
        <w:t xml:space="preserve">rejeitados, no todo ou em parte, inclusive antes do recebimento provisório, quando em desacordo com as especificações constantes no Termo de Referência e na proposta, devendo ser substituídos no prazo de </w:t>
      </w:r>
      <w:r w:rsidR="006977E2" w:rsidRPr="00A01F26">
        <w:rPr>
          <w:rFonts w:ascii="Arial" w:hAnsi="Arial" w:cs="Arial"/>
          <w:color w:val="auto"/>
          <w:sz w:val="20"/>
          <w:szCs w:val="20"/>
          <w:lang w:eastAsia="en-US"/>
        </w:rPr>
        <w:t>2</w:t>
      </w:r>
      <w:r w:rsidRPr="00A01F26">
        <w:rPr>
          <w:rFonts w:ascii="Arial" w:hAnsi="Arial" w:cs="Arial"/>
          <w:color w:val="auto"/>
          <w:sz w:val="20"/>
          <w:szCs w:val="20"/>
          <w:lang w:eastAsia="en-US"/>
        </w:rPr>
        <w:t xml:space="preserve"> (</w:t>
      </w:r>
      <w:r w:rsidR="006977E2" w:rsidRPr="00A01F26">
        <w:rPr>
          <w:rFonts w:ascii="Arial" w:hAnsi="Arial" w:cs="Arial"/>
          <w:color w:val="auto"/>
          <w:sz w:val="20"/>
          <w:szCs w:val="20"/>
          <w:lang w:eastAsia="en-US"/>
        </w:rPr>
        <w:t>dois</w:t>
      </w:r>
      <w:r w:rsidRPr="00A01F26">
        <w:rPr>
          <w:rFonts w:ascii="Arial" w:hAnsi="Arial" w:cs="Arial"/>
          <w:color w:val="auto"/>
          <w:sz w:val="20"/>
          <w:szCs w:val="20"/>
          <w:lang w:eastAsia="en-US"/>
        </w:rPr>
        <w:t>) dias, a contar da notificação da contratada, às suas custas, sem prejuízo da aplicação das penalidades.</w:t>
      </w:r>
    </w:p>
    <w:p w14:paraId="7BDF891E" w14:textId="15EF101E" w:rsidR="009B71F9" w:rsidRPr="00A01F26" w:rsidRDefault="009B71F9" w:rsidP="009B71F9">
      <w:pPr>
        <w:pStyle w:val="Nivel2"/>
        <w:numPr>
          <w:ilvl w:val="1"/>
          <w:numId w:val="3"/>
        </w:numPr>
        <w:ind w:left="993"/>
        <w:rPr>
          <w:rFonts w:ascii="Arial" w:hAnsi="Arial" w:cs="Arial"/>
          <w:color w:val="auto"/>
          <w:sz w:val="20"/>
          <w:szCs w:val="20"/>
          <w:lang w:eastAsia="en-US"/>
        </w:rPr>
      </w:pPr>
      <w:r w:rsidRPr="00A01F26">
        <w:rPr>
          <w:rFonts w:ascii="Arial" w:hAnsi="Arial" w:cs="Arial"/>
          <w:color w:val="auto"/>
          <w:sz w:val="20"/>
          <w:szCs w:val="20"/>
          <w:lang w:eastAsia="en-US"/>
        </w:rPr>
        <w:t xml:space="preserve">O recebimento definitivo ocorrerá no prazo de </w:t>
      </w:r>
      <w:r w:rsidR="006977E2" w:rsidRPr="00A01F26">
        <w:rPr>
          <w:rFonts w:ascii="Arial" w:hAnsi="Arial" w:cs="Arial"/>
          <w:color w:val="auto"/>
          <w:sz w:val="20"/>
          <w:szCs w:val="20"/>
          <w:lang w:eastAsia="en-US"/>
        </w:rPr>
        <w:t xml:space="preserve">5 </w:t>
      </w:r>
      <w:r w:rsidRPr="00A01F26">
        <w:rPr>
          <w:rFonts w:ascii="Arial" w:hAnsi="Arial" w:cs="Arial"/>
          <w:color w:val="auto"/>
          <w:sz w:val="20"/>
          <w:szCs w:val="20"/>
          <w:lang w:eastAsia="en-US"/>
        </w:rPr>
        <w:t>(</w:t>
      </w:r>
      <w:r w:rsidR="006977E2" w:rsidRPr="00A01F26">
        <w:rPr>
          <w:rFonts w:ascii="Arial" w:hAnsi="Arial" w:cs="Arial"/>
          <w:color w:val="auto"/>
          <w:sz w:val="20"/>
          <w:szCs w:val="20"/>
          <w:lang w:eastAsia="en-US"/>
        </w:rPr>
        <w:t>cinco</w:t>
      </w:r>
      <w:r w:rsidRPr="00A01F26">
        <w:rPr>
          <w:rFonts w:ascii="Arial" w:hAnsi="Arial" w:cs="Arial"/>
          <w:color w:val="auto"/>
          <w:sz w:val="20"/>
          <w:szCs w:val="20"/>
          <w:lang w:eastAsia="en-US"/>
        </w:rPr>
        <w:t>) dias úteis, a contar do recebimento da nota fiscal ou instrumento de cobrança equivalente pela Administração, após a verificação da qualidade e quantidade do material e consequente aceitação mediante termo detalhado.</w:t>
      </w:r>
    </w:p>
    <w:p w14:paraId="499C3E08" w14:textId="56A24D90" w:rsidR="009B71F9" w:rsidRPr="00A01F26" w:rsidRDefault="009B71F9" w:rsidP="009B71F9">
      <w:pPr>
        <w:pStyle w:val="Nivel2"/>
        <w:numPr>
          <w:ilvl w:val="1"/>
          <w:numId w:val="3"/>
        </w:numPr>
        <w:ind w:left="993"/>
        <w:rPr>
          <w:rFonts w:ascii="Arial" w:hAnsi="Arial" w:cs="Arial"/>
          <w:color w:val="auto"/>
          <w:sz w:val="20"/>
          <w:szCs w:val="20"/>
          <w:lang w:eastAsia="en-US"/>
        </w:rPr>
      </w:pPr>
      <w:r w:rsidRPr="00A01F26">
        <w:rPr>
          <w:rFonts w:ascii="Arial" w:hAnsi="Arial" w:cs="Arial"/>
          <w:color w:val="auto"/>
          <w:sz w:val="20"/>
          <w:szCs w:val="20"/>
          <w:lang w:eastAsia="en-US"/>
        </w:rPr>
        <w:lastRenderedPageBreak/>
        <w:t xml:space="preserve">Para as contratações decorrentes de despesas cujos valores não ultrapassem o limite de que trata o </w:t>
      </w:r>
      <w:hyperlink r:id="rId17" w:anchor="art75">
        <w:r w:rsidRPr="00A01F26">
          <w:rPr>
            <w:rStyle w:val="Hyperlink"/>
            <w:rFonts w:ascii="Arial" w:hAnsi="Arial" w:cs="Arial"/>
            <w:color w:val="auto"/>
            <w:sz w:val="20"/>
            <w:szCs w:val="20"/>
            <w:lang w:eastAsia="en-US"/>
          </w:rPr>
          <w:t>inciso II do art. 75 da Lei nº 14.133, de 2021</w:t>
        </w:r>
      </w:hyperlink>
      <w:r w:rsidRPr="00A01F26">
        <w:rPr>
          <w:rFonts w:ascii="Arial" w:hAnsi="Arial" w:cs="Arial"/>
          <w:color w:val="auto"/>
          <w:sz w:val="20"/>
          <w:szCs w:val="20"/>
          <w:lang w:eastAsia="en-US"/>
        </w:rPr>
        <w:t xml:space="preserve">, o prazo máximo para o recebimento definitivo será de até </w:t>
      </w:r>
      <w:r w:rsidR="006977E2" w:rsidRPr="00A01F26">
        <w:rPr>
          <w:rFonts w:ascii="Arial" w:hAnsi="Arial" w:cs="Arial"/>
          <w:color w:val="auto"/>
          <w:sz w:val="20"/>
          <w:szCs w:val="20"/>
          <w:lang w:eastAsia="en-US"/>
        </w:rPr>
        <w:t>3</w:t>
      </w:r>
      <w:r w:rsidRPr="00A01F26">
        <w:rPr>
          <w:rFonts w:ascii="Arial" w:hAnsi="Arial" w:cs="Arial"/>
          <w:color w:val="auto"/>
          <w:sz w:val="20"/>
          <w:szCs w:val="20"/>
          <w:lang w:eastAsia="en-US"/>
        </w:rPr>
        <w:t xml:space="preserve"> (</w:t>
      </w:r>
      <w:r w:rsidR="006977E2" w:rsidRPr="00A01F26">
        <w:rPr>
          <w:rFonts w:ascii="Arial" w:hAnsi="Arial" w:cs="Arial"/>
          <w:color w:val="auto"/>
          <w:sz w:val="20"/>
          <w:szCs w:val="20"/>
          <w:lang w:eastAsia="en-US"/>
        </w:rPr>
        <w:t>três</w:t>
      </w:r>
      <w:r w:rsidRPr="00A01F26">
        <w:rPr>
          <w:rFonts w:ascii="Arial" w:hAnsi="Arial" w:cs="Arial"/>
          <w:color w:val="auto"/>
          <w:sz w:val="20"/>
          <w:szCs w:val="20"/>
          <w:lang w:eastAsia="en-US"/>
        </w:rPr>
        <w:t>) dias úteis.</w:t>
      </w:r>
    </w:p>
    <w:p w14:paraId="0A0495BF" w14:textId="77777777" w:rsidR="009B71F9" w:rsidRPr="009B71F9" w:rsidRDefault="009B71F9" w:rsidP="009B71F9">
      <w:pPr>
        <w:pStyle w:val="Nivel2"/>
        <w:numPr>
          <w:ilvl w:val="1"/>
          <w:numId w:val="3"/>
        </w:numPr>
        <w:ind w:left="993"/>
        <w:rPr>
          <w:rFonts w:ascii="Arial" w:hAnsi="Arial" w:cs="Arial"/>
          <w:sz w:val="20"/>
          <w:szCs w:val="20"/>
          <w:lang w:eastAsia="en-US"/>
        </w:rPr>
      </w:pPr>
      <w:r w:rsidRPr="00E94B58">
        <w:rPr>
          <w:rFonts w:ascii="Arial" w:hAnsi="Arial" w:cs="Arial"/>
          <w:color w:val="auto"/>
          <w:sz w:val="20"/>
          <w:szCs w:val="20"/>
          <w:lang w:eastAsia="en-US"/>
        </w:rPr>
        <w:t xml:space="preserve">O prazo para recebimento definitivo poderá ser excepcionalmente prorrogado, de forma justificada, por igual período, quando houver necessidade </w:t>
      </w:r>
      <w:r w:rsidRPr="009B71F9">
        <w:rPr>
          <w:rFonts w:ascii="Arial" w:hAnsi="Arial" w:cs="Arial"/>
          <w:color w:val="auto"/>
          <w:sz w:val="20"/>
          <w:szCs w:val="20"/>
          <w:lang w:eastAsia="en-US"/>
        </w:rPr>
        <w:t>de diligências para a aferição do ate</w:t>
      </w:r>
      <w:r w:rsidRPr="009B71F9">
        <w:rPr>
          <w:rFonts w:ascii="Arial" w:hAnsi="Arial" w:cs="Arial"/>
          <w:sz w:val="20"/>
          <w:szCs w:val="20"/>
          <w:lang w:eastAsia="en-US"/>
        </w:rPr>
        <w:t>ndimento das exigências contratuais.</w:t>
      </w:r>
    </w:p>
    <w:p w14:paraId="6CF175E2"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71F9">
        <w:rPr>
          <w:rFonts w:ascii="Arial" w:hAnsi="Arial" w:cs="Arial"/>
          <w:sz w:val="20"/>
          <w:szCs w:val="20"/>
          <w:lang w:eastAsia="en-US"/>
        </w:rPr>
        <w:t xml:space="preserve">No caso de controvérsia sobre a execução do objeto, quanto à dimensão, qualidade e quantidade, deverá ser observado o teor do </w:t>
      </w:r>
      <w:hyperlink r:id="rId18" w:anchor="art143">
        <w:r w:rsidRPr="009B71F9">
          <w:rPr>
            <w:rStyle w:val="Hyperlink"/>
            <w:rFonts w:ascii="Arial" w:hAnsi="Arial" w:cs="Arial"/>
            <w:sz w:val="20"/>
            <w:szCs w:val="20"/>
            <w:lang w:eastAsia="en-US"/>
          </w:rPr>
          <w:t>art. 143 da Lei nº 14.133, de 2021</w:t>
        </w:r>
      </w:hyperlink>
      <w:r w:rsidRPr="009B71F9">
        <w:rPr>
          <w:rFonts w:ascii="Arial" w:hAnsi="Arial" w:cs="Arial"/>
          <w:sz w:val="20"/>
          <w:szCs w:val="20"/>
          <w:lang w:eastAsia="en-US"/>
        </w:rPr>
        <w:t>, comunicando-se à empresa para emissão de Nota Fiscal no que pertine à parcela incontroversa da execução do objeto, para efeito de liquidação e pagamento.</w:t>
      </w:r>
    </w:p>
    <w:p w14:paraId="06445378"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71F9">
        <w:rPr>
          <w:rFonts w:ascii="Arial" w:hAnsi="Arial" w:cs="Arial"/>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71F9">
        <w:rPr>
          <w:rFonts w:ascii="Arial" w:hAnsi="Arial" w:cs="Arial"/>
          <w:sz w:val="20"/>
          <w:szCs w:val="20"/>
          <w:lang w:eastAsia="en-US"/>
        </w:rPr>
        <w:t>O recebimento provisório ou definitivo não excluirá a responsabilidade civil pela solidez e pela segurança dos bens nem a responsabilidade ético-profissional pela perfeita execução do contrato.</w:t>
      </w:r>
    </w:p>
    <w:p w14:paraId="7A6EF1F9" w14:textId="4B2BEC35" w:rsidR="009B71F9" w:rsidRPr="009B71F9" w:rsidRDefault="009B71F9" w:rsidP="009B71F9">
      <w:pPr>
        <w:pStyle w:val="Nivel2"/>
        <w:numPr>
          <w:ilvl w:val="1"/>
          <w:numId w:val="3"/>
        </w:numPr>
        <w:ind w:left="993"/>
        <w:rPr>
          <w:rFonts w:ascii="Arial" w:hAnsi="Arial" w:cs="Arial"/>
          <w:sz w:val="20"/>
          <w:szCs w:val="20"/>
          <w:lang w:eastAsia="en-US"/>
        </w:rPr>
      </w:pPr>
      <w:r w:rsidRPr="009B71F9">
        <w:rPr>
          <w:rFonts w:ascii="Arial" w:hAnsi="Arial" w:cs="Arial"/>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9B71F9" w:rsidRDefault="009B71F9" w:rsidP="009B71F9">
      <w:pPr>
        <w:pStyle w:val="Nivel3"/>
        <w:numPr>
          <w:ilvl w:val="2"/>
          <w:numId w:val="3"/>
        </w:numPr>
        <w:tabs>
          <w:tab w:val="clear" w:pos="2160"/>
        </w:tabs>
        <w:ind w:left="993"/>
        <w:rPr>
          <w:rFonts w:ascii="Arial" w:hAnsi="Arial"/>
          <w:sz w:val="20"/>
          <w:szCs w:val="20"/>
        </w:rPr>
      </w:pPr>
      <w:r w:rsidRPr="009B71F9">
        <w:rPr>
          <w:rFonts w:ascii="Arial" w:hAnsi="Arial"/>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9B71F9">
          <w:rPr>
            <w:rStyle w:val="Hyperlink"/>
            <w:rFonts w:ascii="Arial" w:hAnsi="Arial"/>
            <w:sz w:val="20"/>
            <w:szCs w:val="20"/>
          </w:rPr>
          <w:t>inciso II do art. 75 da Lei nº 14.133, de 2021</w:t>
        </w:r>
      </w:hyperlink>
      <w:r w:rsidRPr="009B71F9">
        <w:rPr>
          <w:rFonts w:ascii="Arial" w:hAnsi="Arial"/>
          <w:sz w:val="20"/>
          <w:szCs w:val="20"/>
        </w:rPr>
        <w:t>.</w:t>
      </w:r>
    </w:p>
    <w:p w14:paraId="4D2D0484"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71F9">
        <w:rPr>
          <w:rFonts w:ascii="Arial" w:hAnsi="Arial" w:cs="Arial"/>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9B71F9" w:rsidRDefault="009B71F9" w:rsidP="009B71F9">
      <w:pPr>
        <w:pStyle w:val="Nivel3"/>
        <w:numPr>
          <w:ilvl w:val="2"/>
          <w:numId w:val="3"/>
        </w:numPr>
        <w:tabs>
          <w:tab w:val="clear" w:pos="2160"/>
        </w:tabs>
        <w:ind w:left="993"/>
        <w:rPr>
          <w:rFonts w:ascii="Arial" w:hAnsi="Arial"/>
          <w:sz w:val="20"/>
          <w:szCs w:val="20"/>
          <w:lang w:eastAsia="en-US"/>
        </w:rPr>
      </w:pPr>
      <w:r w:rsidRPr="009B71F9">
        <w:rPr>
          <w:rFonts w:ascii="Arial" w:hAnsi="Arial"/>
          <w:sz w:val="20"/>
          <w:szCs w:val="20"/>
          <w:lang w:eastAsia="en-US"/>
        </w:rPr>
        <w:t>o prazo de validade;</w:t>
      </w:r>
    </w:p>
    <w:p w14:paraId="1FE9EAE4" w14:textId="77777777" w:rsidR="009B71F9" w:rsidRPr="009B71F9" w:rsidRDefault="009B71F9" w:rsidP="009B71F9">
      <w:pPr>
        <w:pStyle w:val="Nivel3"/>
        <w:numPr>
          <w:ilvl w:val="2"/>
          <w:numId w:val="3"/>
        </w:numPr>
        <w:tabs>
          <w:tab w:val="clear" w:pos="2160"/>
        </w:tabs>
        <w:ind w:left="993"/>
        <w:rPr>
          <w:rFonts w:ascii="Arial" w:hAnsi="Arial"/>
          <w:sz w:val="20"/>
          <w:szCs w:val="20"/>
          <w:lang w:eastAsia="en-US"/>
        </w:rPr>
      </w:pPr>
      <w:r w:rsidRPr="009B71F9">
        <w:rPr>
          <w:rFonts w:ascii="Arial" w:hAnsi="Arial"/>
          <w:sz w:val="20"/>
          <w:szCs w:val="20"/>
          <w:lang w:eastAsia="en-US"/>
        </w:rPr>
        <w:t xml:space="preserve">a data da emissão; </w:t>
      </w:r>
    </w:p>
    <w:p w14:paraId="6BE4FDC0" w14:textId="77777777" w:rsidR="009B71F9" w:rsidRPr="009B71F9" w:rsidRDefault="009B71F9" w:rsidP="009B71F9">
      <w:pPr>
        <w:pStyle w:val="Nivel3"/>
        <w:numPr>
          <w:ilvl w:val="2"/>
          <w:numId w:val="3"/>
        </w:numPr>
        <w:tabs>
          <w:tab w:val="clear" w:pos="2160"/>
        </w:tabs>
        <w:ind w:left="993"/>
        <w:rPr>
          <w:rFonts w:ascii="Arial" w:hAnsi="Arial"/>
          <w:sz w:val="20"/>
          <w:szCs w:val="20"/>
          <w:lang w:eastAsia="en-US"/>
        </w:rPr>
      </w:pPr>
      <w:r w:rsidRPr="009B71F9">
        <w:rPr>
          <w:rFonts w:ascii="Arial" w:hAnsi="Arial"/>
          <w:sz w:val="20"/>
          <w:szCs w:val="20"/>
          <w:lang w:eastAsia="en-US"/>
        </w:rPr>
        <w:t xml:space="preserve">os dados do contrato e do órgão contratante; </w:t>
      </w:r>
    </w:p>
    <w:p w14:paraId="4AE78F2F" w14:textId="77777777" w:rsidR="009B71F9" w:rsidRPr="009B71F9" w:rsidRDefault="009B71F9" w:rsidP="009B71F9">
      <w:pPr>
        <w:pStyle w:val="Nivel3"/>
        <w:numPr>
          <w:ilvl w:val="2"/>
          <w:numId w:val="3"/>
        </w:numPr>
        <w:tabs>
          <w:tab w:val="clear" w:pos="2160"/>
        </w:tabs>
        <w:ind w:left="993"/>
        <w:rPr>
          <w:rFonts w:ascii="Arial" w:hAnsi="Arial"/>
          <w:sz w:val="20"/>
          <w:szCs w:val="20"/>
          <w:lang w:eastAsia="en-US"/>
        </w:rPr>
      </w:pPr>
      <w:r w:rsidRPr="009B71F9">
        <w:rPr>
          <w:rFonts w:ascii="Arial" w:hAnsi="Arial"/>
          <w:sz w:val="20"/>
          <w:szCs w:val="20"/>
          <w:lang w:eastAsia="en-US"/>
        </w:rPr>
        <w:t xml:space="preserve">o período respectivo de execução do contrato; </w:t>
      </w:r>
    </w:p>
    <w:p w14:paraId="306CCF39" w14:textId="77777777" w:rsidR="009B71F9" w:rsidRPr="009B71F9" w:rsidRDefault="009B71F9" w:rsidP="009B71F9">
      <w:pPr>
        <w:pStyle w:val="Nivel3"/>
        <w:numPr>
          <w:ilvl w:val="2"/>
          <w:numId w:val="3"/>
        </w:numPr>
        <w:tabs>
          <w:tab w:val="clear" w:pos="2160"/>
        </w:tabs>
        <w:ind w:left="993"/>
        <w:rPr>
          <w:rFonts w:ascii="Arial" w:hAnsi="Arial"/>
          <w:sz w:val="20"/>
          <w:szCs w:val="20"/>
          <w:lang w:eastAsia="en-US"/>
        </w:rPr>
      </w:pPr>
      <w:r w:rsidRPr="009B71F9">
        <w:rPr>
          <w:rFonts w:ascii="Arial" w:hAnsi="Arial"/>
          <w:sz w:val="20"/>
          <w:szCs w:val="20"/>
          <w:lang w:eastAsia="en-US"/>
        </w:rPr>
        <w:t xml:space="preserve">o valor a pagar; e </w:t>
      </w:r>
    </w:p>
    <w:p w14:paraId="59568CAE" w14:textId="77777777" w:rsidR="009B71F9" w:rsidRPr="009B71F9" w:rsidRDefault="009B71F9" w:rsidP="009B71F9">
      <w:pPr>
        <w:pStyle w:val="Nivel3"/>
        <w:numPr>
          <w:ilvl w:val="2"/>
          <w:numId w:val="3"/>
        </w:numPr>
        <w:tabs>
          <w:tab w:val="clear" w:pos="2160"/>
        </w:tabs>
        <w:ind w:left="993"/>
        <w:rPr>
          <w:rFonts w:ascii="Arial" w:hAnsi="Arial"/>
          <w:sz w:val="20"/>
          <w:szCs w:val="20"/>
          <w:lang w:eastAsia="en-US"/>
        </w:rPr>
      </w:pPr>
      <w:r w:rsidRPr="009B71F9">
        <w:rPr>
          <w:rFonts w:ascii="Arial" w:hAnsi="Arial"/>
          <w:sz w:val="20"/>
          <w:szCs w:val="20"/>
          <w:lang w:eastAsia="en-US"/>
        </w:rPr>
        <w:t>eventual destaque do valor de retenções tributárias cabíveis.</w:t>
      </w:r>
    </w:p>
    <w:p w14:paraId="685FDA48"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71F9">
        <w:rPr>
          <w:rFonts w:ascii="Arial" w:eastAsia="Calibri" w:hAnsi="Arial" w:cs="Arial"/>
          <w:sz w:val="20"/>
          <w:szCs w:val="20"/>
          <w:lang w:eastAsia="en-US"/>
        </w:rPr>
        <w:t xml:space="preserve"> Havendo erro na apresentação da nota fiscal ou instrumento de cobrança equivalente, ou circunstância que impeça a </w:t>
      </w:r>
      <w:r w:rsidRPr="009B71F9">
        <w:rPr>
          <w:rFonts w:ascii="Arial" w:hAnsi="Arial" w:cs="Arial"/>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71F9">
        <w:rPr>
          <w:rFonts w:ascii="Arial" w:hAnsi="Arial" w:cs="Arial"/>
          <w:sz w:val="20"/>
          <w:szCs w:val="20"/>
          <w:lang w:eastAsia="en-US"/>
        </w:rPr>
        <w:t xml:space="preserve"> A nota fiscal ou instrumento de cobrança equivalente deverá ser obrigatoriamente acompanhado da comprovação da regularidade fiscal, constatada por meio de consulta </w:t>
      </w:r>
      <w:r w:rsidRPr="009B71F9">
        <w:rPr>
          <w:rFonts w:ascii="Arial" w:hAnsi="Arial" w:cs="Arial"/>
          <w:i/>
          <w:iCs/>
          <w:sz w:val="20"/>
          <w:szCs w:val="20"/>
          <w:lang w:eastAsia="en-US"/>
        </w:rPr>
        <w:t>on-line</w:t>
      </w:r>
      <w:r w:rsidRPr="009B71F9">
        <w:rPr>
          <w:rFonts w:ascii="Arial" w:hAnsi="Arial" w:cs="Arial"/>
          <w:sz w:val="20"/>
          <w:szCs w:val="20"/>
          <w:lang w:eastAsia="en-US"/>
        </w:rPr>
        <w:t xml:space="preserve"> ao SICAF ou, na impossibilidade de acesso ao referido Sistema, mediante consulta aos sítios eletrônicos oficiais ou à documentação mencionada no </w:t>
      </w:r>
      <w:hyperlink r:id="rId20" w:anchor="art68">
        <w:r w:rsidRPr="009B71F9">
          <w:rPr>
            <w:rStyle w:val="Hyperlink"/>
            <w:rFonts w:ascii="Arial" w:hAnsi="Arial" w:cs="Arial"/>
            <w:sz w:val="20"/>
            <w:szCs w:val="20"/>
            <w:lang w:eastAsia="en-US"/>
          </w:rPr>
          <w:t xml:space="preserve">art. 68 da Lei nº 14.133, de 2021.  </w:t>
        </w:r>
      </w:hyperlink>
      <w:r w:rsidRPr="009B71F9">
        <w:rPr>
          <w:rFonts w:ascii="Arial" w:hAnsi="Arial" w:cs="Arial"/>
          <w:sz w:val="20"/>
          <w:szCs w:val="20"/>
          <w:lang w:eastAsia="en-US"/>
        </w:rPr>
        <w:t xml:space="preserve"> </w:t>
      </w:r>
    </w:p>
    <w:p w14:paraId="556E23EF" w14:textId="48688A80" w:rsidR="009B71F9" w:rsidRPr="009B71F9" w:rsidRDefault="009B71F9" w:rsidP="009B71F9">
      <w:pPr>
        <w:pStyle w:val="Nivel2"/>
        <w:numPr>
          <w:ilvl w:val="1"/>
          <w:numId w:val="3"/>
        </w:numPr>
        <w:ind w:left="993"/>
        <w:rPr>
          <w:rFonts w:ascii="Arial" w:hAnsi="Arial" w:cs="Arial"/>
          <w:sz w:val="20"/>
          <w:szCs w:val="20"/>
        </w:rPr>
      </w:pPr>
      <w:r w:rsidRPr="009B71F9">
        <w:rPr>
          <w:rFonts w:ascii="Arial" w:hAnsi="Arial" w:cs="Arial"/>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71F9">
        <w:rPr>
          <w:rFonts w:ascii="Arial" w:hAnsi="Arial" w:cs="Arial"/>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71F9">
        <w:rPr>
          <w:rFonts w:ascii="Arial" w:hAnsi="Arial" w:cs="Arial"/>
          <w:sz w:val="20"/>
          <w:szCs w:val="20"/>
          <w:lang w:eastAsia="en-US"/>
        </w:rPr>
        <w:lastRenderedPageBreak/>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71F9">
        <w:rPr>
          <w:rFonts w:ascii="Arial" w:hAnsi="Arial" w:cs="Arial"/>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71F9">
        <w:rPr>
          <w:rFonts w:ascii="Arial" w:hAnsi="Arial" w:cs="Arial"/>
          <w:sz w:val="20"/>
          <w:szCs w:val="20"/>
          <w:lang w:eastAsia="en-US"/>
        </w:rPr>
        <w:t xml:space="preserve">Havendo a efetiva execução do objeto, os pagamentos serão realizados normalmente, até que se decida pela rescisão do contrato, caso o contratado não regularize sua situação junto ao SICAF.  </w:t>
      </w:r>
    </w:p>
    <w:p w14:paraId="4332F34E" w14:textId="6CB91F1D" w:rsidR="009B71F9" w:rsidRPr="009B71F9" w:rsidRDefault="009B71F9" w:rsidP="009B71F9">
      <w:pPr>
        <w:pStyle w:val="Nivel2"/>
        <w:numPr>
          <w:ilvl w:val="1"/>
          <w:numId w:val="3"/>
        </w:numPr>
        <w:ind w:left="993"/>
        <w:rPr>
          <w:rFonts w:ascii="Arial" w:hAnsi="Arial" w:cs="Arial"/>
          <w:sz w:val="20"/>
          <w:szCs w:val="20"/>
        </w:rPr>
      </w:pPr>
      <w:r w:rsidRPr="009B71F9">
        <w:rPr>
          <w:rFonts w:ascii="Arial" w:hAnsi="Arial" w:cs="Arial"/>
          <w:sz w:val="20"/>
          <w:szCs w:val="20"/>
        </w:rPr>
        <w:t xml:space="preserve">O pagamento será efetuado no prazo de até </w:t>
      </w:r>
      <w:r w:rsidR="00A75C22">
        <w:rPr>
          <w:rFonts w:ascii="Arial" w:hAnsi="Arial" w:cs="Arial"/>
          <w:sz w:val="20"/>
          <w:szCs w:val="20"/>
        </w:rPr>
        <w:t>2</w:t>
      </w:r>
      <w:r w:rsidRPr="009B71F9">
        <w:rPr>
          <w:rFonts w:ascii="Arial" w:hAnsi="Arial" w:cs="Arial"/>
          <w:sz w:val="20"/>
          <w:szCs w:val="20"/>
        </w:rPr>
        <w:t>0 (</w:t>
      </w:r>
      <w:r w:rsidR="00A75C22">
        <w:rPr>
          <w:rFonts w:ascii="Arial" w:hAnsi="Arial" w:cs="Arial"/>
          <w:sz w:val="20"/>
          <w:szCs w:val="20"/>
        </w:rPr>
        <w:t>vinte</w:t>
      </w:r>
      <w:r w:rsidRPr="009B71F9">
        <w:rPr>
          <w:rFonts w:ascii="Arial" w:hAnsi="Arial" w:cs="Arial"/>
          <w:sz w:val="20"/>
          <w:szCs w:val="20"/>
        </w:rPr>
        <w:t>) dias úteis contados da finalização da liquidação da despesa, conforme seção anterior.</w:t>
      </w:r>
    </w:p>
    <w:p w14:paraId="14ACC4E4" w14:textId="038A73BF" w:rsidR="009B71F9" w:rsidRPr="009B71F9" w:rsidRDefault="009B71F9" w:rsidP="009B71F9">
      <w:pPr>
        <w:pStyle w:val="Nivel2"/>
        <w:numPr>
          <w:ilvl w:val="1"/>
          <w:numId w:val="3"/>
        </w:numPr>
        <w:ind w:left="993"/>
        <w:rPr>
          <w:rFonts w:ascii="Arial" w:hAnsi="Arial" w:cs="Arial"/>
          <w:sz w:val="20"/>
          <w:szCs w:val="20"/>
          <w:lang w:eastAsia="en-US"/>
        </w:rPr>
      </w:pPr>
      <w:r w:rsidRPr="009B71F9">
        <w:rPr>
          <w:rFonts w:ascii="Arial" w:hAnsi="Arial" w:cs="Arial"/>
          <w:sz w:val="20"/>
          <w:szCs w:val="20"/>
          <w:lang w:eastAsia="en-US"/>
        </w:rPr>
        <w:t xml:space="preserve">No caso de atraso pelo Contratante, os valores devidos ao contratado serão atualizados monetariamente entre o termo final do prazo de pagamento até a data de sua efetiva realização, mediante aplicação do </w:t>
      </w:r>
      <w:r w:rsidRPr="00E94B58">
        <w:rPr>
          <w:rFonts w:ascii="Arial" w:hAnsi="Arial" w:cs="Arial"/>
          <w:color w:val="auto"/>
          <w:sz w:val="20"/>
          <w:szCs w:val="20"/>
          <w:lang w:eastAsia="en-US"/>
        </w:rPr>
        <w:t xml:space="preserve">índice </w:t>
      </w:r>
      <w:r w:rsidR="00A75C22" w:rsidRPr="00E94B58">
        <w:rPr>
          <w:rFonts w:ascii="Arial" w:hAnsi="Arial" w:cs="Arial"/>
          <w:i/>
          <w:iCs/>
          <w:color w:val="auto"/>
          <w:sz w:val="20"/>
          <w:szCs w:val="20"/>
          <w:lang w:eastAsia="en-US"/>
        </w:rPr>
        <w:t>IPCA</w:t>
      </w:r>
      <w:r w:rsidRPr="00E94B58">
        <w:rPr>
          <w:rFonts w:ascii="Arial" w:hAnsi="Arial" w:cs="Arial"/>
          <w:color w:val="auto"/>
          <w:sz w:val="20"/>
          <w:szCs w:val="20"/>
          <w:lang w:eastAsia="en-US"/>
        </w:rPr>
        <w:t xml:space="preserve"> de </w:t>
      </w:r>
      <w:r w:rsidRPr="009B71F9">
        <w:rPr>
          <w:rFonts w:ascii="Arial" w:hAnsi="Arial" w:cs="Arial"/>
          <w:sz w:val="20"/>
          <w:szCs w:val="20"/>
          <w:lang w:eastAsia="en-US"/>
        </w:rPr>
        <w:t>correção monetária.</w:t>
      </w:r>
    </w:p>
    <w:p w14:paraId="746A2C22"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71F9">
        <w:rPr>
          <w:rFonts w:ascii="Arial" w:hAnsi="Arial" w:cs="Arial"/>
          <w:sz w:val="20"/>
          <w:szCs w:val="20"/>
          <w:lang w:eastAsia="en-US"/>
        </w:rPr>
        <w:t>O pagamento será realizado por meio de ordem bancária, para crédito em banco, agência e conta corrente indicados pelo contratado.</w:t>
      </w:r>
    </w:p>
    <w:p w14:paraId="282C183A"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71F9">
        <w:rPr>
          <w:rFonts w:ascii="Arial" w:hAnsi="Arial" w:cs="Arial"/>
          <w:sz w:val="20"/>
          <w:szCs w:val="20"/>
          <w:lang w:eastAsia="en-US"/>
        </w:rPr>
        <w:t>Será considerada data do pagamento o dia em que constar como emitida a ordem bancária para pagamento.</w:t>
      </w:r>
    </w:p>
    <w:p w14:paraId="3EAA36EC"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71F9">
        <w:rPr>
          <w:rFonts w:ascii="Arial" w:hAnsi="Arial" w:cs="Arial"/>
          <w:sz w:val="20"/>
          <w:szCs w:val="20"/>
          <w:lang w:eastAsia="en-US"/>
        </w:rPr>
        <w:t>Quando do pagamento, será efetuada a retenção tributária prevista na legislação aplicável.</w:t>
      </w:r>
    </w:p>
    <w:p w14:paraId="2309CB03" w14:textId="77777777" w:rsidR="009B71F9" w:rsidRPr="009B71F9" w:rsidRDefault="009B71F9" w:rsidP="009B71F9">
      <w:pPr>
        <w:pStyle w:val="Nivel3"/>
        <w:numPr>
          <w:ilvl w:val="2"/>
          <w:numId w:val="3"/>
        </w:numPr>
        <w:tabs>
          <w:tab w:val="clear" w:pos="2160"/>
        </w:tabs>
        <w:ind w:left="993"/>
        <w:rPr>
          <w:rFonts w:ascii="Arial" w:hAnsi="Arial"/>
          <w:sz w:val="20"/>
          <w:szCs w:val="20"/>
          <w:lang w:eastAsia="en-US"/>
        </w:rPr>
      </w:pPr>
      <w:r w:rsidRPr="009B71F9">
        <w:rPr>
          <w:rFonts w:ascii="Arial" w:hAnsi="Arial"/>
          <w:sz w:val="20"/>
          <w:szCs w:val="20"/>
          <w:lang w:eastAsia="en-US"/>
        </w:rPr>
        <w:t>Independentemente do percentual de tributo inserido na planilha, quando houver, serão retidos na fonte, quando da realização do pagamento, os percentuais estabelecidos na legislação vigente.</w:t>
      </w:r>
    </w:p>
    <w:p w14:paraId="68C076FE" w14:textId="6C1C3D86" w:rsidR="00DA0928" w:rsidRPr="00A01F26" w:rsidRDefault="009B71F9" w:rsidP="00A01F26">
      <w:pPr>
        <w:pStyle w:val="Nivel2"/>
        <w:numPr>
          <w:ilvl w:val="1"/>
          <w:numId w:val="3"/>
        </w:numPr>
        <w:ind w:left="993"/>
        <w:rPr>
          <w:rFonts w:ascii="Arial" w:hAnsi="Arial" w:cs="Arial"/>
          <w:sz w:val="20"/>
          <w:szCs w:val="20"/>
          <w:lang w:eastAsia="en-US"/>
        </w:rPr>
      </w:pPr>
      <w:r w:rsidRPr="009B71F9">
        <w:rPr>
          <w:rFonts w:ascii="Arial" w:hAnsi="Arial" w:cs="Arial"/>
          <w:sz w:val="20"/>
          <w:szCs w:val="20"/>
          <w:lang w:eastAsia="en-US"/>
        </w:rPr>
        <w:t xml:space="preserve">O contratado regularmente optante pelo Simples Nacional, nos termos da </w:t>
      </w:r>
      <w:hyperlink r:id="rId21">
        <w:r w:rsidRPr="009B71F9">
          <w:rPr>
            <w:rStyle w:val="Hyperlink"/>
            <w:rFonts w:ascii="Arial" w:hAnsi="Arial" w:cs="Arial"/>
            <w:sz w:val="20"/>
            <w:szCs w:val="20"/>
            <w:lang w:eastAsia="en-US"/>
          </w:rPr>
          <w:t>Lei Complementar nº 123, de 2006</w:t>
        </w:r>
      </w:hyperlink>
      <w:r w:rsidRPr="009B71F9">
        <w:rPr>
          <w:rFonts w:ascii="Arial" w:hAnsi="Arial" w:cs="Arial"/>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BA5A9C"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sz w:val="20"/>
          <w:szCs w:val="20"/>
        </w:rPr>
      </w:pPr>
      <w:r w:rsidRPr="00B809FD">
        <w:rPr>
          <w:rFonts w:ascii="Arial" w:eastAsia="Arial" w:hAnsi="Arial" w:cs="Arial"/>
          <w:b/>
          <w:sz w:val="20"/>
          <w:szCs w:val="20"/>
        </w:rPr>
        <w:t>FORMA E CRITÉRIOS DE SELEÇÃO DO FORNECEDOR E FORMA DE FORNECIMENTO</w:t>
      </w:r>
    </w:p>
    <w:p w14:paraId="69C2E4E7" w14:textId="0F162DA4" w:rsidR="00B809FD" w:rsidRPr="00E94B58" w:rsidRDefault="00B809FD" w:rsidP="00B809FD">
      <w:pPr>
        <w:pStyle w:val="Nivel2"/>
        <w:numPr>
          <w:ilvl w:val="1"/>
          <w:numId w:val="3"/>
        </w:numPr>
        <w:ind w:left="993"/>
        <w:rPr>
          <w:rFonts w:ascii="Arial" w:hAnsi="Arial" w:cs="Arial"/>
          <w:color w:val="auto"/>
          <w:sz w:val="20"/>
          <w:szCs w:val="20"/>
        </w:rPr>
      </w:pPr>
      <w:r w:rsidRPr="00B809FD">
        <w:rPr>
          <w:rFonts w:ascii="Arial" w:hAnsi="Arial" w:cs="Arial"/>
          <w:sz w:val="20"/>
          <w:szCs w:val="20"/>
        </w:rPr>
        <w:t xml:space="preserve">O fornecedor será selecionado por meio da realização de procedimento de LICITAÇÃO, na </w:t>
      </w:r>
      <w:r w:rsidRPr="00E94B58">
        <w:rPr>
          <w:rFonts w:ascii="Arial" w:hAnsi="Arial" w:cs="Arial"/>
          <w:color w:val="auto"/>
          <w:sz w:val="20"/>
          <w:szCs w:val="20"/>
        </w:rPr>
        <w:t>modalidade PREGÃO, sob a forma ELETRÔNICA, com adoção do critério de julgamento pelo MENOR PREÇO</w:t>
      </w:r>
      <w:r w:rsidR="00230F70" w:rsidRPr="00E94B58">
        <w:rPr>
          <w:rFonts w:ascii="Arial" w:hAnsi="Arial" w:cs="Arial"/>
          <w:color w:val="auto"/>
          <w:sz w:val="20"/>
          <w:szCs w:val="20"/>
        </w:rPr>
        <w:t>.</w:t>
      </w:r>
    </w:p>
    <w:p w14:paraId="74D45EDC" w14:textId="77777777" w:rsidR="00B809FD" w:rsidRPr="00E94B58" w:rsidRDefault="00B809FD" w:rsidP="008C3C34">
      <w:pPr>
        <w:pStyle w:val="Nvel1-SemNumPreto"/>
        <w:rPr>
          <w:strike w:val="0"/>
          <w:color w:val="auto"/>
        </w:rPr>
      </w:pPr>
      <w:r w:rsidRPr="00E94B58">
        <w:rPr>
          <w:strike w:val="0"/>
          <w:color w:val="auto"/>
        </w:rPr>
        <w:t>Forma de fornecimento</w:t>
      </w:r>
    </w:p>
    <w:p w14:paraId="1248222C" w14:textId="31DB2DC2" w:rsidR="00B809FD" w:rsidRPr="00E94B58" w:rsidRDefault="00B809FD" w:rsidP="00B809FD">
      <w:pPr>
        <w:pStyle w:val="Nivel2"/>
        <w:numPr>
          <w:ilvl w:val="1"/>
          <w:numId w:val="3"/>
        </w:numPr>
        <w:ind w:left="993"/>
        <w:rPr>
          <w:rFonts w:ascii="Arial" w:hAnsi="Arial" w:cs="Arial"/>
          <w:color w:val="auto"/>
          <w:sz w:val="20"/>
          <w:szCs w:val="20"/>
        </w:rPr>
      </w:pPr>
      <w:r w:rsidRPr="00E94B58">
        <w:rPr>
          <w:rStyle w:val="normaltextrun"/>
          <w:rFonts w:ascii="Arial" w:hAnsi="Arial" w:cs="Arial"/>
          <w:color w:val="auto"/>
          <w:sz w:val="20"/>
          <w:szCs w:val="20"/>
          <w:shd w:val="clear" w:color="auto" w:fill="FFFFFF"/>
        </w:rPr>
        <w:t xml:space="preserve">O </w:t>
      </w:r>
      <w:r w:rsidRPr="00E94B58">
        <w:rPr>
          <w:rStyle w:val="findhit"/>
          <w:rFonts w:ascii="Arial" w:hAnsi="Arial" w:cs="Arial"/>
          <w:color w:val="auto"/>
          <w:sz w:val="20"/>
          <w:szCs w:val="20"/>
          <w:shd w:val="clear" w:color="auto" w:fill="FFFFFF"/>
        </w:rPr>
        <w:t xml:space="preserve">fornecimento do objeto será </w:t>
      </w:r>
      <w:r w:rsidRPr="00E94B58">
        <w:rPr>
          <w:rFonts w:ascii="Arial" w:hAnsi="Arial" w:cs="Arial"/>
          <w:color w:val="auto"/>
          <w:sz w:val="20"/>
          <w:szCs w:val="20"/>
        </w:rPr>
        <w:t>parcelado</w:t>
      </w:r>
      <w:r w:rsidRPr="00E94B58">
        <w:rPr>
          <w:rFonts w:ascii="Arial" w:hAnsi="Arial" w:cs="Arial"/>
          <w:color w:val="auto"/>
          <w:sz w:val="20"/>
          <w:szCs w:val="20"/>
          <w:shd w:val="clear" w:color="auto" w:fill="FFFFFF"/>
        </w:rPr>
        <w:t>.</w:t>
      </w:r>
    </w:p>
    <w:p w14:paraId="7453BC63" w14:textId="77777777" w:rsidR="00B809FD" w:rsidRPr="00E94B58" w:rsidRDefault="00B809FD" w:rsidP="008C3C34">
      <w:pPr>
        <w:pStyle w:val="Nvel1-SemNumPreto"/>
        <w:rPr>
          <w:strike w:val="0"/>
          <w:color w:val="auto"/>
        </w:rPr>
      </w:pPr>
      <w:r w:rsidRPr="00E94B58">
        <w:rPr>
          <w:strike w:val="0"/>
          <w:color w:val="auto"/>
        </w:rPr>
        <w:t>Exigências de habilitação</w:t>
      </w:r>
    </w:p>
    <w:p w14:paraId="4B6F09F7" w14:textId="77777777" w:rsidR="00B809FD" w:rsidRPr="00E94B58" w:rsidRDefault="00B809FD" w:rsidP="00B809FD">
      <w:pPr>
        <w:pStyle w:val="Nivel2"/>
        <w:numPr>
          <w:ilvl w:val="1"/>
          <w:numId w:val="3"/>
        </w:numPr>
        <w:ind w:left="993"/>
        <w:rPr>
          <w:rFonts w:ascii="Arial" w:hAnsi="Arial" w:cs="Arial"/>
          <w:color w:val="auto"/>
          <w:sz w:val="20"/>
          <w:szCs w:val="20"/>
        </w:rPr>
      </w:pPr>
      <w:r w:rsidRPr="00E94B58">
        <w:rPr>
          <w:rFonts w:ascii="Arial" w:hAnsi="Arial" w:cs="Arial"/>
          <w:color w:val="auto"/>
          <w:sz w:val="20"/>
          <w:szCs w:val="20"/>
        </w:rPr>
        <w:t>Para fins de habilitação, deverá o licitante comprovar os seguintes requisitos:</w:t>
      </w:r>
    </w:p>
    <w:p w14:paraId="7DDE2710" w14:textId="77777777" w:rsidR="00B809FD" w:rsidRPr="00E94B58" w:rsidRDefault="00B809FD" w:rsidP="008C3C34">
      <w:pPr>
        <w:pStyle w:val="Nvel1-SemNumPreto"/>
        <w:rPr>
          <w:strike w:val="0"/>
          <w:color w:val="auto"/>
        </w:rPr>
      </w:pPr>
      <w:r w:rsidRPr="00E94B58">
        <w:rPr>
          <w:strike w:val="0"/>
          <w:color w:val="auto"/>
        </w:rPr>
        <w:t>Habilitação jurídica</w:t>
      </w:r>
    </w:p>
    <w:p w14:paraId="4E8D84F3" w14:textId="77777777" w:rsidR="00B809FD" w:rsidRPr="00B809FD" w:rsidRDefault="00B809FD" w:rsidP="00B809FD">
      <w:pPr>
        <w:pStyle w:val="Nivel2"/>
        <w:numPr>
          <w:ilvl w:val="1"/>
          <w:numId w:val="3"/>
        </w:numPr>
        <w:ind w:left="993"/>
        <w:rPr>
          <w:rFonts w:ascii="Arial" w:hAnsi="Arial" w:cs="Arial"/>
          <w:sz w:val="20"/>
          <w:szCs w:val="20"/>
        </w:rPr>
      </w:pPr>
      <w:bookmarkStart w:id="5" w:name="_Ref115800561"/>
      <w:r w:rsidRPr="00B809FD">
        <w:rPr>
          <w:rFonts w:ascii="Arial" w:hAnsi="Arial" w:cs="Arial"/>
          <w:b/>
          <w:bCs/>
          <w:sz w:val="20"/>
          <w:szCs w:val="20"/>
        </w:rPr>
        <w:t>Pessoa física:</w:t>
      </w:r>
      <w:r w:rsidRPr="00B809FD">
        <w:rPr>
          <w:rFonts w:ascii="Arial" w:hAnsi="Arial" w:cs="Arial"/>
          <w:sz w:val="20"/>
          <w:szCs w:val="20"/>
        </w:rPr>
        <w:t xml:space="preserve"> cédula de identidade (RG) ou documento equivalente que, por força de lei, tenha validade para fins de identificação em todo o território nacional;</w:t>
      </w:r>
      <w:bookmarkEnd w:id="5"/>
    </w:p>
    <w:p w14:paraId="26324D19" w14:textId="77777777" w:rsidR="00B809FD" w:rsidRPr="00B809FD" w:rsidRDefault="00B809FD" w:rsidP="00B809FD">
      <w:pPr>
        <w:pStyle w:val="Nivel2"/>
        <w:numPr>
          <w:ilvl w:val="1"/>
          <w:numId w:val="3"/>
        </w:numPr>
        <w:ind w:left="993"/>
        <w:rPr>
          <w:rFonts w:ascii="Arial" w:hAnsi="Arial" w:cs="Arial"/>
          <w:sz w:val="20"/>
          <w:szCs w:val="20"/>
        </w:rPr>
      </w:pPr>
      <w:r w:rsidRPr="00B809FD">
        <w:rPr>
          <w:rFonts w:ascii="Arial" w:hAnsi="Arial" w:cs="Arial"/>
          <w:b/>
          <w:bCs/>
          <w:sz w:val="20"/>
          <w:szCs w:val="20"/>
        </w:rPr>
        <w:t>Empresário individual:</w:t>
      </w:r>
      <w:r w:rsidRPr="00B809FD">
        <w:rPr>
          <w:rFonts w:ascii="Arial" w:hAnsi="Arial" w:cs="Arial"/>
          <w:sz w:val="20"/>
          <w:szCs w:val="20"/>
        </w:rPr>
        <w:t xml:space="preserve"> inscrição no Registro Público de Empresas Mercantis, a cargo da Junta Comercial da respectiva sede; </w:t>
      </w:r>
    </w:p>
    <w:p w14:paraId="72C4845B" w14:textId="77777777" w:rsidR="00B809FD" w:rsidRPr="00B809FD" w:rsidRDefault="00B809FD" w:rsidP="00B809FD">
      <w:pPr>
        <w:pStyle w:val="Nivel2"/>
        <w:numPr>
          <w:ilvl w:val="1"/>
          <w:numId w:val="3"/>
        </w:numPr>
        <w:ind w:left="993"/>
        <w:rPr>
          <w:rFonts w:ascii="Arial" w:hAnsi="Arial" w:cs="Arial"/>
          <w:sz w:val="20"/>
          <w:szCs w:val="20"/>
        </w:rPr>
      </w:pPr>
      <w:r w:rsidRPr="00B809FD">
        <w:rPr>
          <w:rFonts w:ascii="Arial" w:hAnsi="Arial" w:cs="Arial"/>
          <w:b/>
          <w:bCs/>
          <w:sz w:val="20"/>
          <w:szCs w:val="20"/>
        </w:rPr>
        <w:lastRenderedPageBreak/>
        <w:t>Microempreendedor Individual - MEI:</w:t>
      </w:r>
      <w:r w:rsidRPr="00B809FD">
        <w:rPr>
          <w:rFonts w:ascii="Arial" w:hAnsi="Arial" w:cs="Arial"/>
          <w:sz w:val="20"/>
          <w:szCs w:val="20"/>
        </w:rPr>
        <w:t xml:space="preserve"> Certificado da Condição de Microempreendedor Individual - CCMEI, cuja aceitação ficará condicionada à verificação da autenticidade no sítio </w:t>
      </w:r>
      <w:hyperlink r:id="rId22">
        <w:r w:rsidRPr="00B809FD">
          <w:rPr>
            <w:rStyle w:val="Hyperlink"/>
            <w:rFonts w:ascii="Arial" w:hAnsi="Arial" w:cs="Arial"/>
            <w:sz w:val="20"/>
            <w:szCs w:val="20"/>
          </w:rPr>
          <w:t>https://www.gov.br/empresas-e-negocios/pt-br/empreendedor</w:t>
        </w:r>
      </w:hyperlink>
      <w:r w:rsidRPr="00B809FD">
        <w:rPr>
          <w:rFonts w:ascii="Arial" w:hAnsi="Arial" w:cs="Arial"/>
          <w:sz w:val="20"/>
          <w:szCs w:val="20"/>
        </w:rPr>
        <w:t xml:space="preserve">; </w:t>
      </w:r>
    </w:p>
    <w:p w14:paraId="781693D0" w14:textId="77777777" w:rsidR="00B809FD" w:rsidRPr="00B809FD" w:rsidRDefault="00B809FD" w:rsidP="00B809FD">
      <w:pPr>
        <w:pStyle w:val="Nivel2"/>
        <w:numPr>
          <w:ilvl w:val="1"/>
          <w:numId w:val="3"/>
        </w:numPr>
        <w:ind w:left="993"/>
        <w:rPr>
          <w:rFonts w:ascii="Arial" w:hAnsi="Arial" w:cs="Arial"/>
          <w:sz w:val="20"/>
          <w:szCs w:val="20"/>
        </w:rPr>
      </w:pPr>
      <w:r w:rsidRPr="00B809FD">
        <w:rPr>
          <w:rFonts w:ascii="Arial" w:hAnsi="Arial" w:cs="Arial"/>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B809FD" w:rsidRDefault="00B809FD" w:rsidP="00B809FD">
      <w:pPr>
        <w:pStyle w:val="Nivel2"/>
        <w:numPr>
          <w:ilvl w:val="1"/>
          <w:numId w:val="3"/>
        </w:numPr>
        <w:ind w:left="993"/>
        <w:rPr>
          <w:rFonts w:ascii="Arial" w:hAnsi="Arial" w:cs="Arial"/>
          <w:sz w:val="20"/>
          <w:szCs w:val="20"/>
        </w:rPr>
      </w:pPr>
      <w:r w:rsidRPr="00B809FD">
        <w:rPr>
          <w:rFonts w:ascii="Arial" w:hAnsi="Arial" w:cs="Arial"/>
          <w:b/>
          <w:bCs/>
          <w:sz w:val="20"/>
          <w:szCs w:val="20"/>
        </w:rPr>
        <w:t>Sociedade empresária estrangeira:</w:t>
      </w:r>
      <w:r w:rsidRPr="00B809FD">
        <w:rPr>
          <w:rFonts w:ascii="Arial" w:hAnsi="Arial" w:cs="Arial"/>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r w:rsidRPr="00B809FD">
          <w:rPr>
            <w:rStyle w:val="Hyperlink"/>
            <w:rFonts w:ascii="Arial" w:hAnsi="Arial" w:cs="Arial"/>
            <w:sz w:val="20"/>
            <w:szCs w:val="20"/>
          </w:rPr>
          <w:t>Normativa DREI/ME n.º 77, de 18 de março de 2020</w:t>
        </w:r>
      </w:hyperlink>
      <w:r w:rsidRPr="00B809FD">
        <w:rPr>
          <w:rFonts w:ascii="Arial" w:hAnsi="Arial" w:cs="Arial"/>
          <w:sz w:val="20"/>
          <w:szCs w:val="20"/>
        </w:rPr>
        <w:t>.</w:t>
      </w:r>
    </w:p>
    <w:p w14:paraId="2696A075" w14:textId="77777777" w:rsidR="00B809FD" w:rsidRPr="00B809FD" w:rsidRDefault="00B809FD" w:rsidP="00B809FD">
      <w:pPr>
        <w:pStyle w:val="Nivel2"/>
        <w:numPr>
          <w:ilvl w:val="1"/>
          <w:numId w:val="3"/>
        </w:numPr>
        <w:ind w:left="993"/>
        <w:rPr>
          <w:rFonts w:ascii="Arial" w:hAnsi="Arial" w:cs="Arial"/>
          <w:sz w:val="20"/>
          <w:szCs w:val="20"/>
        </w:rPr>
      </w:pPr>
      <w:r w:rsidRPr="00B809FD">
        <w:rPr>
          <w:rFonts w:ascii="Arial" w:hAnsi="Arial" w:cs="Arial"/>
          <w:b/>
          <w:bCs/>
          <w:sz w:val="20"/>
          <w:szCs w:val="20"/>
        </w:rPr>
        <w:t xml:space="preserve">Sociedade simples: </w:t>
      </w:r>
      <w:r w:rsidRPr="00B809FD">
        <w:rPr>
          <w:rFonts w:ascii="Arial" w:hAnsi="Arial" w:cs="Arial"/>
          <w:sz w:val="20"/>
          <w:szCs w:val="20"/>
        </w:rPr>
        <w:t>inscrição do ato constitutivo no Registro Civil de Pessoas Jurídicas do local de sua sede, acompanhada de documento comprobatório de seus administradores;</w:t>
      </w:r>
    </w:p>
    <w:p w14:paraId="7B966857" w14:textId="77777777" w:rsidR="00B809FD" w:rsidRPr="00B809FD" w:rsidRDefault="00B809FD" w:rsidP="00B809FD">
      <w:pPr>
        <w:pStyle w:val="Nivel2"/>
        <w:numPr>
          <w:ilvl w:val="1"/>
          <w:numId w:val="3"/>
        </w:numPr>
        <w:ind w:left="993"/>
        <w:rPr>
          <w:rFonts w:ascii="Arial" w:hAnsi="Arial" w:cs="Arial"/>
          <w:sz w:val="20"/>
          <w:szCs w:val="20"/>
        </w:rPr>
      </w:pPr>
      <w:r w:rsidRPr="00B809FD">
        <w:rPr>
          <w:rFonts w:ascii="Arial" w:hAnsi="Arial" w:cs="Arial"/>
          <w:b/>
          <w:bCs/>
          <w:sz w:val="20"/>
          <w:szCs w:val="20"/>
        </w:rPr>
        <w:t>Filial, sucursal ou agência de sociedade simples ou empresária:</w:t>
      </w:r>
      <w:r w:rsidRPr="00B809FD">
        <w:rPr>
          <w:rFonts w:ascii="Arial" w:hAnsi="Arial" w:cs="Arial"/>
          <w:sz w:val="20"/>
          <w:szCs w:val="20"/>
        </w:rPr>
        <w:t xml:space="preserve"> inscrição do ato constitutivo da filial, sucursal ou agência da sociedade simples ou empresária, respectivamente, no Registro Civil das Pessoas Jurídicas ou no Registro Público de Empresas </w:t>
      </w:r>
      <w:bookmarkStart w:id="6" w:name="_Int_ySfCXwr4"/>
      <w:r w:rsidRPr="00B809FD">
        <w:rPr>
          <w:rFonts w:ascii="Arial" w:hAnsi="Arial" w:cs="Arial"/>
          <w:sz w:val="20"/>
          <w:szCs w:val="20"/>
        </w:rPr>
        <w:t>Mercantis onde</w:t>
      </w:r>
      <w:bookmarkEnd w:id="6"/>
      <w:r w:rsidRPr="00B809FD">
        <w:rPr>
          <w:rFonts w:ascii="Arial" w:hAnsi="Arial" w:cs="Arial"/>
          <w:sz w:val="20"/>
          <w:szCs w:val="20"/>
        </w:rPr>
        <w:t xml:space="preserve"> opera, com averbação no Registro onde tem sede a matriz</w:t>
      </w:r>
    </w:p>
    <w:p w14:paraId="542DC884" w14:textId="77777777" w:rsidR="00B809FD" w:rsidRPr="00B809FD" w:rsidRDefault="00B809FD" w:rsidP="00B809FD">
      <w:pPr>
        <w:pStyle w:val="Nivel2"/>
        <w:numPr>
          <w:ilvl w:val="1"/>
          <w:numId w:val="3"/>
        </w:numPr>
        <w:ind w:left="993"/>
        <w:rPr>
          <w:rFonts w:ascii="Arial" w:hAnsi="Arial" w:cs="Arial"/>
          <w:sz w:val="20"/>
          <w:szCs w:val="20"/>
        </w:rPr>
      </w:pPr>
      <w:r w:rsidRPr="00B809FD">
        <w:rPr>
          <w:rFonts w:ascii="Arial" w:hAnsi="Arial" w:cs="Arial"/>
          <w:b/>
          <w:bCs/>
          <w:sz w:val="20"/>
          <w:szCs w:val="20"/>
        </w:rPr>
        <w:t>Sociedade cooperativa:</w:t>
      </w:r>
      <w:r w:rsidRPr="00B809FD">
        <w:rPr>
          <w:rFonts w:ascii="Arial" w:hAnsi="Arial" w:cs="Arial"/>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r w:rsidRPr="00B809FD">
          <w:rPr>
            <w:rStyle w:val="Hyperlink"/>
            <w:rFonts w:ascii="Arial" w:hAnsi="Arial" w:cs="Arial"/>
            <w:sz w:val="20"/>
            <w:szCs w:val="20"/>
          </w:rPr>
          <w:t>art. 107 da Lei nº 5.764, de 16 de dezembro 1971</w:t>
        </w:r>
      </w:hyperlink>
      <w:r w:rsidRPr="00B809FD">
        <w:rPr>
          <w:rFonts w:ascii="Arial" w:hAnsi="Arial" w:cs="Arial"/>
          <w:sz w:val="20"/>
          <w:szCs w:val="20"/>
        </w:rPr>
        <w:t>.</w:t>
      </w:r>
    </w:p>
    <w:p w14:paraId="7B7253FB" w14:textId="77777777" w:rsidR="00B809FD" w:rsidRPr="00B809FD" w:rsidRDefault="00B809FD" w:rsidP="00B809FD">
      <w:pPr>
        <w:pStyle w:val="Nivel2"/>
        <w:numPr>
          <w:ilvl w:val="1"/>
          <w:numId w:val="3"/>
        </w:numPr>
        <w:ind w:left="993"/>
        <w:rPr>
          <w:rFonts w:ascii="Arial" w:hAnsi="Arial" w:cs="Arial"/>
          <w:sz w:val="20"/>
          <w:szCs w:val="20"/>
        </w:rPr>
      </w:pPr>
      <w:r w:rsidRPr="00B809FD">
        <w:rPr>
          <w:rFonts w:ascii="Arial" w:hAnsi="Arial" w:cs="Arial"/>
          <w:b/>
          <w:bCs/>
          <w:sz w:val="20"/>
          <w:szCs w:val="20"/>
        </w:rPr>
        <w:t>Agricultor familiar:</w:t>
      </w:r>
      <w:r w:rsidRPr="00B809FD">
        <w:rPr>
          <w:rFonts w:ascii="Arial" w:hAnsi="Arial" w:cs="Arial"/>
          <w:sz w:val="20"/>
          <w:szCs w:val="20"/>
        </w:rPr>
        <w:t xml:space="preserve"> Declaração de Aptidão ao Pronaf – DAP ou DAP-P válida, ou, ainda, outros documentos definidos pela Secretaria Especial de Agricultura Familiar e do Desenvolvimento Agrário, nos termos do</w:t>
      </w:r>
      <w:hyperlink r:id="rId25" w:anchor="art4§2">
        <w:r w:rsidRPr="00B809FD">
          <w:rPr>
            <w:rStyle w:val="Hyperlink"/>
            <w:rFonts w:ascii="Arial" w:hAnsi="Arial" w:cs="Arial"/>
            <w:sz w:val="20"/>
            <w:szCs w:val="20"/>
          </w:rPr>
          <w:t xml:space="preserve"> art. 4º, §2º do Decreto nº 10.880, de 2 de dezembro de 2021</w:t>
        </w:r>
      </w:hyperlink>
      <w:r w:rsidRPr="00B809FD">
        <w:rPr>
          <w:rFonts w:ascii="Arial" w:hAnsi="Arial" w:cs="Arial"/>
          <w:sz w:val="20"/>
          <w:szCs w:val="20"/>
        </w:rPr>
        <w:t>.</w:t>
      </w:r>
    </w:p>
    <w:p w14:paraId="6C0CB0D4" w14:textId="64BC7A10" w:rsidR="00B809FD" w:rsidRDefault="00B809FD" w:rsidP="00B809FD">
      <w:pPr>
        <w:pStyle w:val="Nivel2"/>
        <w:numPr>
          <w:ilvl w:val="1"/>
          <w:numId w:val="3"/>
        </w:numPr>
        <w:ind w:left="993"/>
        <w:rPr>
          <w:rFonts w:ascii="Arial" w:hAnsi="Arial" w:cs="Arial"/>
          <w:sz w:val="20"/>
          <w:szCs w:val="20"/>
        </w:rPr>
      </w:pPr>
      <w:r w:rsidRPr="00B809FD">
        <w:rPr>
          <w:rFonts w:ascii="Arial" w:hAnsi="Arial" w:cs="Arial"/>
          <w:b/>
          <w:bCs/>
          <w:sz w:val="20"/>
          <w:szCs w:val="20"/>
        </w:rPr>
        <w:t>Produtor Rural:</w:t>
      </w:r>
      <w:r w:rsidRPr="00B809FD">
        <w:rPr>
          <w:rFonts w:ascii="Arial" w:hAnsi="Arial" w:cs="Arial"/>
          <w:sz w:val="20"/>
          <w:szCs w:val="20"/>
        </w:rPr>
        <w:t xml:space="preserve"> matrícula no Cadastro Específico do INSS – CEI, que comprove a qualificação como produtor rural pessoa física, nos termos da </w:t>
      </w:r>
      <w:hyperlink r:id="rId26">
        <w:r w:rsidRPr="00B809FD">
          <w:rPr>
            <w:rStyle w:val="Hyperlink"/>
            <w:rFonts w:ascii="Arial" w:hAnsi="Arial" w:cs="Arial"/>
            <w:sz w:val="20"/>
            <w:szCs w:val="20"/>
          </w:rPr>
          <w:t>Instrução Normativa RFB n. 971, de 13 de novembro de 2009</w:t>
        </w:r>
      </w:hyperlink>
      <w:r w:rsidRPr="00B809FD">
        <w:rPr>
          <w:rFonts w:ascii="Arial" w:hAnsi="Arial" w:cs="Arial"/>
          <w:sz w:val="20"/>
          <w:szCs w:val="20"/>
        </w:rPr>
        <w:t xml:space="preserve"> (arts. 17 a 19 e 165).</w:t>
      </w:r>
    </w:p>
    <w:p w14:paraId="1FF09FF6" w14:textId="77777777" w:rsidR="00B809FD" w:rsidRPr="00B809FD" w:rsidRDefault="00B809FD" w:rsidP="00B809FD">
      <w:pPr>
        <w:pStyle w:val="Nivel2"/>
        <w:numPr>
          <w:ilvl w:val="1"/>
          <w:numId w:val="3"/>
        </w:numPr>
        <w:ind w:left="993"/>
        <w:rPr>
          <w:rFonts w:ascii="Arial" w:hAnsi="Arial" w:cs="Arial"/>
          <w:sz w:val="20"/>
          <w:szCs w:val="20"/>
        </w:rPr>
      </w:pPr>
      <w:r w:rsidRPr="00B809FD">
        <w:rPr>
          <w:rFonts w:ascii="Arial" w:hAnsi="Arial" w:cs="Arial"/>
          <w:sz w:val="20"/>
          <w:szCs w:val="20"/>
        </w:rPr>
        <w:t>Os documentos apresentados deverão estar acompanhados de todas as alterações ou da consolidação respectiva.</w:t>
      </w:r>
    </w:p>
    <w:p w14:paraId="6D355843" w14:textId="77777777" w:rsidR="00B809FD" w:rsidRPr="00E94B58" w:rsidRDefault="00B809FD" w:rsidP="008C3C34">
      <w:pPr>
        <w:pStyle w:val="Nvel1-SemNumPreto"/>
        <w:rPr>
          <w:strike w:val="0"/>
          <w:color w:val="auto"/>
        </w:rPr>
      </w:pPr>
      <w:r w:rsidRPr="00E94B58">
        <w:rPr>
          <w:strike w:val="0"/>
          <w:color w:val="auto"/>
        </w:rPr>
        <w:t>Habilitação fiscal, social e trabalhista</w:t>
      </w:r>
    </w:p>
    <w:p w14:paraId="3287EF83" w14:textId="77777777" w:rsidR="00B809FD" w:rsidRPr="00B809FD" w:rsidRDefault="00B809FD" w:rsidP="00B809FD">
      <w:pPr>
        <w:pStyle w:val="Nivel2"/>
        <w:numPr>
          <w:ilvl w:val="1"/>
          <w:numId w:val="3"/>
        </w:numPr>
        <w:ind w:left="993"/>
        <w:rPr>
          <w:rFonts w:ascii="Arial" w:hAnsi="Arial" w:cs="Arial"/>
          <w:sz w:val="20"/>
          <w:szCs w:val="20"/>
        </w:rPr>
      </w:pPr>
      <w:r w:rsidRPr="00B809FD">
        <w:rPr>
          <w:rFonts w:ascii="Arial" w:hAnsi="Arial" w:cs="Arial"/>
          <w:sz w:val="20"/>
          <w:szCs w:val="20"/>
        </w:rPr>
        <w:t>Prova de inscrição no Cadastro Nacional de Pessoas Jurídicas ou no Cadastro de Pessoas Físicas, conforme o caso;</w:t>
      </w:r>
    </w:p>
    <w:p w14:paraId="23FC4118" w14:textId="77777777" w:rsidR="00B809FD" w:rsidRPr="00B809FD" w:rsidRDefault="00B809FD" w:rsidP="00B809FD">
      <w:pPr>
        <w:pStyle w:val="Nivel2"/>
        <w:numPr>
          <w:ilvl w:val="1"/>
          <w:numId w:val="3"/>
        </w:numPr>
        <w:ind w:left="993"/>
        <w:rPr>
          <w:rFonts w:ascii="Arial" w:hAnsi="Arial" w:cs="Arial"/>
          <w:sz w:val="20"/>
          <w:szCs w:val="20"/>
        </w:rPr>
      </w:pPr>
      <w:r w:rsidRPr="00B809FD">
        <w:rPr>
          <w:rFonts w:ascii="Arial" w:hAnsi="Arial" w:cs="Arial"/>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B809FD" w:rsidRDefault="00B809FD" w:rsidP="00B809FD">
      <w:pPr>
        <w:pStyle w:val="Nivel2"/>
        <w:numPr>
          <w:ilvl w:val="1"/>
          <w:numId w:val="3"/>
        </w:numPr>
        <w:ind w:left="993"/>
        <w:rPr>
          <w:rFonts w:ascii="Arial" w:hAnsi="Arial" w:cs="Arial"/>
          <w:sz w:val="20"/>
          <w:szCs w:val="20"/>
        </w:rPr>
      </w:pPr>
      <w:r w:rsidRPr="00B809FD">
        <w:rPr>
          <w:rFonts w:ascii="Arial" w:hAnsi="Arial" w:cs="Arial"/>
          <w:sz w:val="20"/>
          <w:szCs w:val="20"/>
        </w:rPr>
        <w:t>Prova de regularidade com o Fundo de Garantia do Tempo de Serviço (FGTS);</w:t>
      </w:r>
    </w:p>
    <w:p w14:paraId="59F1B6B4" w14:textId="77777777" w:rsidR="00B809FD" w:rsidRPr="00B809FD" w:rsidRDefault="00B809FD" w:rsidP="00B809FD">
      <w:pPr>
        <w:pStyle w:val="Nivel2"/>
        <w:numPr>
          <w:ilvl w:val="1"/>
          <w:numId w:val="3"/>
        </w:numPr>
        <w:ind w:left="993"/>
        <w:rPr>
          <w:rFonts w:ascii="Arial" w:hAnsi="Arial" w:cs="Arial"/>
          <w:sz w:val="20"/>
          <w:szCs w:val="20"/>
        </w:rPr>
      </w:pPr>
      <w:r w:rsidRPr="00B809FD">
        <w:rPr>
          <w:rFonts w:ascii="Arial" w:hAnsi="Arial" w:cs="Arial"/>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E94B58" w:rsidRDefault="00B809FD" w:rsidP="00B809FD">
      <w:pPr>
        <w:pStyle w:val="Nivel2"/>
        <w:numPr>
          <w:ilvl w:val="1"/>
          <w:numId w:val="3"/>
        </w:numPr>
        <w:ind w:left="993"/>
        <w:rPr>
          <w:rFonts w:ascii="Arial" w:hAnsi="Arial" w:cs="Arial"/>
          <w:color w:val="auto"/>
          <w:sz w:val="20"/>
          <w:szCs w:val="20"/>
        </w:rPr>
      </w:pPr>
      <w:r w:rsidRPr="00B809FD">
        <w:rPr>
          <w:rFonts w:ascii="Arial" w:hAnsi="Arial" w:cs="Arial"/>
          <w:sz w:val="20"/>
          <w:szCs w:val="20"/>
        </w:rPr>
        <w:t xml:space="preserve">Prova de inscrição no cadastro de </w:t>
      </w:r>
      <w:r w:rsidRPr="00E94B58">
        <w:rPr>
          <w:rFonts w:ascii="Arial" w:hAnsi="Arial" w:cs="Arial"/>
          <w:color w:val="auto"/>
          <w:sz w:val="20"/>
          <w:szCs w:val="20"/>
        </w:rPr>
        <w:t xml:space="preserve">contribuintes </w:t>
      </w:r>
      <w:r w:rsidRPr="00E94B58">
        <w:rPr>
          <w:rFonts w:ascii="Arial" w:hAnsi="Arial" w:cs="Arial"/>
          <w:i/>
          <w:iCs/>
          <w:color w:val="auto"/>
          <w:sz w:val="20"/>
          <w:szCs w:val="20"/>
        </w:rPr>
        <w:t>Estadual/Distrital</w:t>
      </w:r>
      <w:r w:rsidRPr="00E94B58">
        <w:rPr>
          <w:rFonts w:ascii="Arial" w:hAnsi="Arial" w:cs="Arial"/>
          <w:color w:val="auto"/>
          <w:sz w:val="20"/>
          <w:szCs w:val="20"/>
        </w:rPr>
        <w:t xml:space="preserve"> e </w:t>
      </w:r>
      <w:r w:rsidRPr="00E94B58">
        <w:rPr>
          <w:rFonts w:ascii="Arial" w:hAnsi="Arial" w:cs="Arial"/>
          <w:i/>
          <w:iCs/>
          <w:color w:val="auto"/>
          <w:sz w:val="20"/>
          <w:szCs w:val="20"/>
        </w:rPr>
        <w:t>Municipal/Distrital</w:t>
      </w:r>
      <w:r w:rsidRPr="00E94B58">
        <w:rPr>
          <w:rFonts w:ascii="Arial" w:hAnsi="Arial" w:cs="Arial"/>
          <w:color w:val="auto"/>
          <w:sz w:val="20"/>
          <w:szCs w:val="20"/>
        </w:rPr>
        <w:t xml:space="preserve"> relativo ao domicílio ou sede do fornecedor, pertinente ao seu ramo de atividade e compatível com o objeto contratual; </w:t>
      </w:r>
    </w:p>
    <w:p w14:paraId="3DC8D8D2" w14:textId="655E1EC0" w:rsidR="00B809FD" w:rsidRPr="00E94B58" w:rsidRDefault="00B809FD" w:rsidP="00B809FD">
      <w:pPr>
        <w:pStyle w:val="Nivel2"/>
        <w:numPr>
          <w:ilvl w:val="1"/>
          <w:numId w:val="3"/>
        </w:numPr>
        <w:ind w:left="993"/>
        <w:rPr>
          <w:rFonts w:ascii="Arial" w:hAnsi="Arial" w:cs="Arial"/>
          <w:color w:val="auto"/>
          <w:sz w:val="20"/>
          <w:szCs w:val="20"/>
        </w:rPr>
      </w:pPr>
      <w:r w:rsidRPr="00E94B58">
        <w:rPr>
          <w:rFonts w:ascii="Arial" w:hAnsi="Arial" w:cs="Arial"/>
          <w:color w:val="auto"/>
          <w:sz w:val="20"/>
          <w:szCs w:val="20"/>
        </w:rPr>
        <w:lastRenderedPageBreak/>
        <w:t xml:space="preserve">Prova de regularidade com a Fazenda </w:t>
      </w:r>
      <w:r w:rsidRPr="00E94B58">
        <w:rPr>
          <w:rFonts w:ascii="Arial" w:hAnsi="Arial" w:cs="Arial"/>
          <w:i/>
          <w:iCs/>
          <w:color w:val="auto"/>
          <w:sz w:val="20"/>
          <w:szCs w:val="20"/>
        </w:rPr>
        <w:t xml:space="preserve">Estadual/Distrital </w:t>
      </w:r>
      <w:r w:rsidRPr="00E94B58">
        <w:rPr>
          <w:rFonts w:ascii="Arial" w:hAnsi="Arial" w:cs="Arial"/>
          <w:color w:val="auto"/>
          <w:sz w:val="20"/>
          <w:szCs w:val="20"/>
        </w:rPr>
        <w:t>do domicílio ou sede do fornecedor, relativa à atividade em cujo exercício contrata ou concorre;</w:t>
      </w:r>
    </w:p>
    <w:p w14:paraId="5D32D37E" w14:textId="78CF91AC" w:rsidR="00B809FD" w:rsidRPr="00E94B58" w:rsidRDefault="00B809FD" w:rsidP="00B809FD">
      <w:pPr>
        <w:pStyle w:val="Nivel2"/>
        <w:numPr>
          <w:ilvl w:val="1"/>
          <w:numId w:val="3"/>
        </w:numPr>
        <w:ind w:left="993"/>
        <w:rPr>
          <w:rFonts w:ascii="Arial" w:hAnsi="Arial" w:cs="Arial"/>
          <w:color w:val="auto"/>
          <w:sz w:val="20"/>
          <w:szCs w:val="20"/>
        </w:rPr>
      </w:pPr>
      <w:r w:rsidRPr="00E94B58">
        <w:rPr>
          <w:rFonts w:ascii="Arial" w:hAnsi="Arial" w:cs="Arial"/>
          <w:color w:val="auto"/>
          <w:sz w:val="20"/>
          <w:szCs w:val="20"/>
        </w:rPr>
        <w:t xml:space="preserve">Caso o fornecedor seja considerado isento dos tributos </w:t>
      </w:r>
      <w:r w:rsidRPr="00E94B58">
        <w:rPr>
          <w:rFonts w:ascii="Arial" w:hAnsi="Arial" w:cs="Arial"/>
          <w:i/>
          <w:iCs/>
          <w:color w:val="auto"/>
          <w:sz w:val="20"/>
          <w:szCs w:val="20"/>
        </w:rPr>
        <w:t>Estadual/Distrital ou Municipal/Distrital</w:t>
      </w:r>
      <w:r w:rsidRPr="00E94B58">
        <w:rPr>
          <w:rFonts w:ascii="Arial" w:hAnsi="Arial" w:cs="Arial"/>
          <w:color w:val="auto"/>
          <w:sz w:val="20"/>
          <w:szCs w:val="20"/>
        </w:rPr>
        <w:t xml:space="preserve"> relacionados ao objeto contratual, deverá comprovar tal condição mediante a apresentação de declaração da Fazenda respectiva do seu domicílio ou sede, ou outra equivalente, na forma da lei.</w:t>
      </w:r>
    </w:p>
    <w:p w14:paraId="01E87580" w14:textId="77777777" w:rsidR="00B809FD" w:rsidRPr="00E94B58" w:rsidRDefault="00B809FD" w:rsidP="00B809FD">
      <w:pPr>
        <w:pStyle w:val="Nivel2"/>
        <w:numPr>
          <w:ilvl w:val="1"/>
          <w:numId w:val="3"/>
        </w:numPr>
        <w:ind w:left="993"/>
        <w:rPr>
          <w:rFonts w:ascii="Arial" w:hAnsi="Arial" w:cs="Arial"/>
          <w:color w:val="auto"/>
          <w:sz w:val="20"/>
          <w:szCs w:val="20"/>
        </w:rPr>
      </w:pPr>
      <w:r w:rsidRPr="00E94B58">
        <w:rPr>
          <w:rFonts w:ascii="Arial" w:hAnsi="Arial" w:cs="Arial"/>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E94B58" w:rsidRDefault="00B809FD" w:rsidP="008C3C34">
      <w:pPr>
        <w:pStyle w:val="Nvel1-SemNumPreto"/>
        <w:rPr>
          <w:strike w:val="0"/>
          <w:color w:val="auto"/>
        </w:rPr>
      </w:pPr>
      <w:r w:rsidRPr="00E94B58">
        <w:rPr>
          <w:strike w:val="0"/>
          <w:color w:val="auto"/>
        </w:rPr>
        <w:t>Qualificação Econômico-Financeira</w:t>
      </w:r>
    </w:p>
    <w:p w14:paraId="178B1F98" w14:textId="77777777" w:rsidR="00B809FD" w:rsidRPr="00B809FD" w:rsidRDefault="00B809FD" w:rsidP="00B809FD">
      <w:pPr>
        <w:pStyle w:val="Nivel2"/>
        <w:numPr>
          <w:ilvl w:val="1"/>
          <w:numId w:val="3"/>
        </w:numPr>
        <w:ind w:left="993"/>
        <w:rPr>
          <w:rFonts w:ascii="Arial" w:hAnsi="Arial" w:cs="Arial"/>
          <w:sz w:val="20"/>
          <w:szCs w:val="20"/>
        </w:rPr>
      </w:pPr>
      <w:r w:rsidRPr="00B809FD">
        <w:rPr>
          <w:rFonts w:ascii="Arial" w:hAnsi="Arial" w:cs="Arial"/>
          <w:sz w:val="20"/>
          <w:szCs w:val="20"/>
        </w:rPr>
        <w:t>Certidão negativa de insolvência civil expedida pelo distribuidor do domicílio ou sede do licitante, caso se trate de pessoa física, desde que admitida a sua participação na licitação (</w:t>
      </w:r>
      <w:hyperlink r:id="rId27" w:anchor="art5">
        <w:r w:rsidRPr="00B809FD">
          <w:rPr>
            <w:rStyle w:val="Hyperlink"/>
            <w:rFonts w:ascii="Arial" w:hAnsi="Arial" w:cs="Arial"/>
            <w:sz w:val="20"/>
            <w:szCs w:val="20"/>
          </w:rPr>
          <w:t>art. 5º, inciso II, alínea “c”, da Instrução Normativa Seges/ME nº 116, de 2021</w:t>
        </w:r>
      </w:hyperlink>
      <w:r w:rsidRPr="00B809FD">
        <w:rPr>
          <w:rFonts w:ascii="Arial" w:hAnsi="Arial" w:cs="Arial"/>
          <w:sz w:val="20"/>
          <w:szCs w:val="20"/>
        </w:rPr>
        <w:t xml:space="preserve">), ou de sociedade simples; </w:t>
      </w:r>
    </w:p>
    <w:p w14:paraId="4F47DAC4" w14:textId="77777777" w:rsidR="00B809FD" w:rsidRPr="00B809FD" w:rsidRDefault="00B809FD" w:rsidP="00B809FD">
      <w:pPr>
        <w:pStyle w:val="Nivel2"/>
        <w:numPr>
          <w:ilvl w:val="1"/>
          <w:numId w:val="3"/>
        </w:numPr>
        <w:ind w:left="993"/>
        <w:rPr>
          <w:rFonts w:ascii="Arial" w:hAnsi="Arial" w:cs="Arial"/>
          <w:sz w:val="20"/>
          <w:szCs w:val="20"/>
        </w:rPr>
      </w:pPr>
      <w:r w:rsidRPr="00B809FD">
        <w:rPr>
          <w:rFonts w:ascii="Arial" w:hAnsi="Arial" w:cs="Arial"/>
          <w:sz w:val="20"/>
          <w:szCs w:val="20"/>
        </w:rPr>
        <w:t xml:space="preserve">Certidão negativa de falência expedida pelo distribuidor da sede do fornecedor - </w:t>
      </w:r>
      <w:hyperlink r:id="rId28" w:anchor="art69">
        <w:r w:rsidRPr="00B809FD">
          <w:rPr>
            <w:rStyle w:val="Hyperlink"/>
            <w:rFonts w:ascii="Arial" w:hAnsi="Arial" w:cs="Arial"/>
            <w:sz w:val="20"/>
            <w:szCs w:val="20"/>
          </w:rPr>
          <w:t>Lei nº 14.133, de 2021, art. 69, caput, inciso II</w:t>
        </w:r>
      </w:hyperlink>
      <w:r w:rsidRPr="00B809FD">
        <w:rPr>
          <w:rFonts w:ascii="Arial" w:hAnsi="Arial" w:cs="Arial"/>
          <w:sz w:val="20"/>
          <w:szCs w:val="20"/>
        </w:rPr>
        <w:t>);</w:t>
      </w:r>
    </w:p>
    <w:p w14:paraId="12A07529" w14:textId="77777777" w:rsidR="00B809FD" w:rsidRPr="00B809FD" w:rsidRDefault="00B809FD" w:rsidP="00B809FD">
      <w:pPr>
        <w:pStyle w:val="Nivel2"/>
        <w:numPr>
          <w:ilvl w:val="1"/>
          <w:numId w:val="3"/>
        </w:numPr>
        <w:ind w:left="993"/>
        <w:rPr>
          <w:rFonts w:ascii="Arial" w:hAnsi="Arial" w:cs="Arial"/>
          <w:sz w:val="20"/>
          <w:szCs w:val="20"/>
        </w:rPr>
      </w:pPr>
      <w:r w:rsidRPr="00B809FD">
        <w:rPr>
          <w:rFonts w:ascii="Arial" w:hAnsi="Arial" w:cs="Arial"/>
          <w:sz w:val="20"/>
          <w:szCs w:val="20"/>
        </w:rPr>
        <w:t>Balanço patrimonial, demonstração de resultado de exercício e demais demonstrações contábeis dos 2 (dois) últimos exercícios sociais, comprovando;</w:t>
      </w:r>
    </w:p>
    <w:p w14:paraId="30BB6536" w14:textId="77777777" w:rsidR="00B809FD" w:rsidRPr="00B809FD" w:rsidRDefault="00B809FD" w:rsidP="00B809FD">
      <w:pPr>
        <w:pStyle w:val="Nivel3"/>
        <w:numPr>
          <w:ilvl w:val="2"/>
          <w:numId w:val="3"/>
        </w:numPr>
        <w:tabs>
          <w:tab w:val="clear" w:pos="2160"/>
        </w:tabs>
        <w:ind w:left="993"/>
        <w:rPr>
          <w:rFonts w:ascii="Arial" w:hAnsi="Arial"/>
          <w:sz w:val="20"/>
          <w:szCs w:val="20"/>
        </w:rPr>
      </w:pPr>
      <w:r w:rsidRPr="00B809FD">
        <w:rPr>
          <w:rFonts w:ascii="Arial" w:hAnsi="Arial"/>
          <w:sz w:val="20"/>
          <w:szCs w:val="20"/>
        </w:rPr>
        <w:t>índices de Liquidez Geral (LG), Liquidez Corrente (LC), e Solvência Geral (SG) superiores a 1 (um);</w:t>
      </w:r>
    </w:p>
    <w:p w14:paraId="20268EC1" w14:textId="77777777" w:rsidR="00B809FD" w:rsidRPr="00B809FD" w:rsidRDefault="00B809FD" w:rsidP="00B809FD">
      <w:pPr>
        <w:pStyle w:val="Nivel3"/>
        <w:numPr>
          <w:ilvl w:val="2"/>
          <w:numId w:val="3"/>
        </w:numPr>
        <w:tabs>
          <w:tab w:val="clear" w:pos="2160"/>
        </w:tabs>
        <w:ind w:left="993"/>
        <w:rPr>
          <w:rFonts w:ascii="Arial" w:hAnsi="Arial"/>
          <w:sz w:val="20"/>
          <w:szCs w:val="20"/>
        </w:rPr>
      </w:pPr>
      <w:r w:rsidRPr="00B809FD">
        <w:rPr>
          <w:rFonts w:ascii="Arial" w:hAnsi="Arial"/>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B809FD" w:rsidRDefault="00B809FD" w:rsidP="00B809FD">
      <w:pPr>
        <w:pStyle w:val="Nivel3"/>
        <w:numPr>
          <w:ilvl w:val="2"/>
          <w:numId w:val="3"/>
        </w:numPr>
        <w:tabs>
          <w:tab w:val="clear" w:pos="2160"/>
        </w:tabs>
        <w:ind w:left="993"/>
        <w:rPr>
          <w:rFonts w:ascii="Arial" w:hAnsi="Arial"/>
          <w:sz w:val="20"/>
          <w:szCs w:val="20"/>
        </w:rPr>
      </w:pPr>
      <w:r w:rsidRPr="00B809FD">
        <w:rPr>
          <w:rFonts w:ascii="Arial" w:hAnsi="Arial"/>
          <w:sz w:val="20"/>
          <w:szCs w:val="20"/>
        </w:rPr>
        <w:t>Os documentos referidos acima limitar-se-ão ao último exercício no caso de a pessoa jurídica ter sido constituída há menos de 2 (dois) anos;</w:t>
      </w:r>
    </w:p>
    <w:p w14:paraId="4E0EB27E" w14:textId="77777777" w:rsidR="00B809FD" w:rsidRPr="00B809FD" w:rsidRDefault="00B809FD" w:rsidP="00B809FD">
      <w:pPr>
        <w:pStyle w:val="Nivel3"/>
        <w:numPr>
          <w:ilvl w:val="2"/>
          <w:numId w:val="3"/>
        </w:numPr>
        <w:tabs>
          <w:tab w:val="clear" w:pos="2160"/>
        </w:tabs>
        <w:ind w:left="993"/>
        <w:rPr>
          <w:rFonts w:ascii="Arial" w:hAnsi="Arial"/>
          <w:sz w:val="20"/>
          <w:szCs w:val="20"/>
        </w:rPr>
      </w:pPr>
      <w:r w:rsidRPr="00B809FD">
        <w:rPr>
          <w:rFonts w:ascii="Arial" w:hAnsi="Arial"/>
          <w:sz w:val="20"/>
          <w:szCs w:val="20"/>
        </w:rPr>
        <w:t>Os documentos referidos acima deverão ser exigidos com base no limite definido pela Receita Federal do Brasil para transmissão da Escrituração Contábil Digital - ECD ao Sped.</w:t>
      </w:r>
    </w:p>
    <w:p w14:paraId="24E26A90" w14:textId="0B5F0997" w:rsidR="00B809FD" w:rsidRPr="00E94B58" w:rsidRDefault="00B809FD" w:rsidP="00B809FD">
      <w:pPr>
        <w:pStyle w:val="Nivel2"/>
        <w:numPr>
          <w:ilvl w:val="1"/>
          <w:numId w:val="3"/>
        </w:numPr>
        <w:ind w:left="993"/>
        <w:rPr>
          <w:rFonts w:ascii="Arial" w:hAnsi="Arial" w:cs="Arial"/>
          <w:color w:val="auto"/>
          <w:sz w:val="20"/>
          <w:szCs w:val="20"/>
        </w:rPr>
      </w:pPr>
      <w:r w:rsidRPr="00B809FD">
        <w:rPr>
          <w:rFonts w:ascii="Arial" w:hAnsi="Arial" w:cs="Arial"/>
          <w:sz w:val="20"/>
          <w:szCs w:val="20"/>
        </w:rPr>
        <w:t xml:space="preserve">Caso a empresa licitante apresente resultado inferior ou igual a 1 (um) em qualquer dos índices de Liquidez Geral (LG), Solvência Geral (SG) e Liquidez Corrente (LC), será exigido para fins de </w:t>
      </w:r>
      <w:r w:rsidRPr="00E94B58">
        <w:rPr>
          <w:rFonts w:ascii="Arial" w:hAnsi="Arial" w:cs="Arial"/>
          <w:color w:val="auto"/>
          <w:sz w:val="20"/>
          <w:szCs w:val="20"/>
        </w:rPr>
        <w:t xml:space="preserve">habilitação capital mínimo de </w:t>
      </w:r>
      <w:r w:rsidR="009B3BD7" w:rsidRPr="00E94B58">
        <w:rPr>
          <w:rFonts w:ascii="Arial" w:hAnsi="Arial" w:cs="Arial"/>
          <w:color w:val="auto"/>
          <w:sz w:val="20"/>
          <w:szCs w:val="20"/>
        </w:rPr>
        <w:t>1</w:t>
      </w:r>
      <w:r w:rsidRPr="00E94B58">
        <w:rPr>
          <w:rFonts w:ascii="Arial" w:hAnsi="Arial" w:cs="Arial"/>
          <w:color w:val="auto"/>
          <w:sz w:val="20"/>
          <w:szCs w:val="20"/>
        </w:rPr>
        <w:t>% do valor total estimado da parcela pertinente.</w:t>
      </w:r>
    </w:p>
    <w:p w14:paraId="1D1ED82D" w14:textId="77777777" w:rsidR="00B809FD" w:rsidRPr="00B809FD" w:rsidRDefault="00B809FD" w:rsidP="00B809FD">
      <w:pPr>
        <w:pStyle w:val="Nivel2"/>
        <w:numPr>
          <w:ilvl w:val="1"/>
          <w:numId w:val="3"/>
        </w:numPr>
        <w:ind w:left="993"/>
        <w:rPr>
          <w:rFonts w:ascii="Arial" w:hAnsi="Arial" w:cs="Arial"/>
          <w:sz w:val="20"/>
          <w:szCs w:val="20"/>
        </w:rPr>
      </w:pPr>
      <w:r w:rsidRPr="00B809FD">
        <w:rPr>
          <w:rFonts w:ascii="Arial" w:hAnsi="Arial" w:cs="Arial"/>
          <w:sz w:val="20"/>
          <w:szCs w:val="20"/>
        </w:rPr>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E94B58" w:rsidRDefault="00B809FD" w:rsidP="00B809FD">
      <w:pPr>
        <w:pStyle w:val="Nvel2-Red"/>
        <w:numPr>
          <w:ilvl w:val="1"/>
          <w:numId w:val="3"/>
        </w:numPr>
        <w:ind w:left="993"/>
        <w:rPr>
          <w:color w:val="auto"/>
        </w:rPr>
      </w:pPr>
      <w:r w:rsidRPr="00E94B58">
        <w:rPr>
          <w:color w:val="auto"/>
        </w:rPr>
        <w:t>O atendimento dos índices econômicos previstos neste item deverá ser atestado mediante declaração assinada por profissional habilitado da área contábil, apresentada pelo fornecedor.</w:t>
      </w:r>
    </w:p>
    <w:p w14:paraId="2280897C" w14:textId="6ECA5ED3" w:rsidR="00B809FD" w:rsidRDefault="00B809FD" w:rsidP="008C3C34">
      <w:pPr>
        <w:pStyle w:val="Nvel1-SemNumPreto"/>
        <w:rPr>
          <w:strike w:val="0"/>
          <w:color w:val="auto"/>
        </w:rPr>
      </w:pPr>
      <w:r w:rsidRPr="00E94B58">
        <w:rPr>
          <w:strike w:val="0"/>
          <w:color w:val="auto"/>
        </w:rPr>
        <w:t>Qualificação Técnica</w:t>
      </w:r>
    </w:p>
    <w:p w14:paraId="5088D975" w14:textId="2C29A2B7" w:rsidR="00B809FD" w:rsidRPr="00A01F26" w:rsidRDefault="00B809FD" w:rsidP="00B809FD">
      <w:pPr>
        <w:pStyle w:val="Nvel2-Red"/>
        <w:numPr>
          <w:ilvl w:val="1"/>
          <w:numId w:val="3"/>
        </w:numPr>
        <w:ind w:left="993"/>
        <w:rPr>
          <w:i w:val="0"/>
          <w:iCs w:val="0"/>
          <w:color w:val="auto"/>
        </w:rPr>
      </w:pPr>
      <w:r w:rsidRPr="00A01F26">
        <w:rPr>
          <w:i w:val="0"/>
          <w:iCs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5D2E79A" w14:textId="77777777" w:rsidR="00B809FD" w:rsidRPr="00B809FD" w:rsidRDefault="00B809FD" w:rsidP="00B809FD">
      <w:pPr>
        <w:pStyle w:val="Nivel2"/>
        <w:numPr>
          <w:ilvl w:val="1"/>
          <w:numId w:val="3"/>
        </w:numPr>
        <w:ind w:left="993"/>
        <w:rPr>
          <w:rFonts w:ascii="Arial" w:hAnsi="Arial" w:cs="Arial"/>
          <w:sz w:val="20"/>
          <w:szCs w:val="20"/>
        </w:rPr>
      </w:pPr>
      <w:r w:rsidRPr="00B809FD">
        <w:rPr>
          <w:rFonts w:ascii="Arial" w:hAnsi="Arial" w:cs="Arial"/>
          <w:sz w:val="20"/>
          <w:szCs w:val="20"/>
        </w:rPr>
        <w:t>Caso admitida a participação de cooperativas, será exigida a seguinte documentação complementar:</w:t>
      </w:r>
    </w:p>
    <w:p w14:paraId="270BC2AF" w14:textId="77777777" w:rsidR="00B809FD" w:rsidRPr="00B809FD" w:rsidRDefault="00B809FD" w:rsidP="003D59AB">
      <w:pPr>
        <w:pStyle w:val="Nivel3"/>
        <w:numPr>
          <w:ilvl w:val="2"/>
          <w:numId w:val="3"/>
        </w:numPr>
        <w:tabs>
          <w:tab w:val="clear" w:pos="2160"/>
        </w:tabs>
        <w:ind w:left="1985" w:hanging="851"/>
        <w:rPr>
          <w:rFonts w:ascii="Arial" w:hAnsi="Arial"/>
          <w:sz w:val="20"/>
          <w:szCs w:val="20"/>
        </w:rPr>
      </w:pPr>
      <w:r w:rsidRPr="00B809FD">
        <w:rPr>
          <w:rFonts w:ascii="Arial" w:hAnsi="Arial"/>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r w:rsidRPr="00B809FD">
          <w:rPr>
            <w:rStyle w:val="Hyperlink"/>
            <w:rFonts w:ascii="Arial" w:hAnsi="Arial"/>
            <w:sz w:val="20"/>
            <w:szCs w:val="20"/>
          </w:rPr>
          <w:t>arts. 4º, inciso XI, 21, inciso I</w:t>
        </w:r>
      </w:hyperlink>
      <w:r w:rsidRPr="00B809FD">
        <w:rPr>
          <w:rFonts w:ascii="Arial" w:hAnsi="Arial"/>
          <w:sz w:val="20"/>
          <w:szCs w:val="20"/>
        </w:rPr>
        <w:t xml:space="preserve"> e </w:t>
      </w:r>
      <w:hyperlink r:id="rId30" w:anchor="art42">
        <w:r w:rsidRPr="00B809FD">
          <w:rPr>
            <w:rStyle w:val="Hyperlink"/>
            <w:rFonts w:ascii="Arial" w:hAnsi="Arial"/>
            <w:sz w:val="20"/>
            <w:szCs w:val="20"/>
          </w:rPr>
          <w:t>42, §§2º a 6º da Lei n. 5.764, de 1971</w:t>
        </w:r>
      </w:hyperlink>
      <w:r w:rsidRPr="00B809FD">
        <w:rPr>
          <w:rFonts w:ascii="Arial" w:hAnsi="Arial"/>
          <w:sz w:val="20"/>
          <w:szCs w:val="20"/>
        </w:rPr>
        <w:t>;</w:t>
      </w:r>
    </w:p>
    <w:p w14:paraId="09386ED9" w14:textId="77777777" w:rsidR="00B809FD" w:rsidRPr="00B809FD" w:rsidRDefault="00B809FD" w:rsidP="003D59AB">
      <w:pPr>
        <w:pStyle w:val="Nivel3"/>
        <w:numPr>
          <w:ilvl w:val="2"/>
          <w:numId w:val="3"/>
        </w:numPr>
        <w:tabs>
          <w:tab w:val="clear" w:pos="2160"/>
        </w:tabs>
        <w:ind w:left="1985" w:hanging="851"/>
        <w:rPr>
          <w:rFonts w:ascii="Arial" w:hAnsi="Arial"/>
          <w:sz w:val="20"/>
          <w:szCs w:val="20"/>
        </w:rPr>
      </w:pPr>
      <w:r w:rsidRPr="00B809FD">
        <w:rPr>
          <w:rFonts w:ascii="Arial" w:hAnsi="Arial"/>
          <w:sz w:val="20"/>
          <w:szCs w:val="20"/>
        </w:rPr>
        <w:lastRenderedPageBreak/>
        <w:t>A declaração de regularidade de situação do contribuinte individual – DRSCI, para cada um dos cooperados indicados;</w:t>
      </w:r>
    </w:p>
    <w:p w14:paraId="550121F2" w14:textId="77777777" w:rsidR="00B809FD" w:rsidRPr="00B809FD" w:rsidRDefault="00B809FD" w:rsidP="003D59AB">
      <w:pPr>
        <w:pStyle w:val="Nivel3"/>
        <w:numPr>
          <w:ilvl w:val="2"/>
          <w:numId w:val="3"/>
        </w:numPr>
        <w:tabs>
          <w:tab w:val="clear" w:pos="2160"/>
        </w:tabs>
        <w:ind w:left="1985" w:hanging="851"/>
        <w:rPr>
          <w:rFonts w:ascii="Arial" w:hAnsi="Arial"/>
          <w:sz w:val="20"/>
          <w:szCs w:val="20"/>
        </w:rPr>
      </w:pPr>
      <w:r w:rsidRPr="00B809FD">
        <w:rPr>
          <w:rFonts w:ascii="Arial" w:hAnsi="Arial"/>
          <w:sz w:val="20"/>
          <w:szCs w:val="20"/>
        </w:rPr>
        <w:t xml:space="preserve">A comprovação do capital social proporcional ao número de cooperados necessários à execução contratual; </w:t>
      </w:r>
    </w:p>
    <w:p w14:paraId="278013B6" w14:textId="77777777" w:rsidR="00B809FD" w:rsidRPr="00B809FD" w:rsidRDefault="00B809FD" w:rsidP="003D59AB">
      <w:pPr>
        <w:pStyle w:val="Nivel3"/>
        <w:numPr>
          <w:ilvl w:val="2"/>
          <w:numId w:val="3"/>
        </w:numPr>
        <w:tabs>
          <w:tab w:val="clear" w:pos="2160"/>
        </w:tabs>
        <w:ind w:left="1985" w:hanging="851"/>
        <w:rPr>
          <w:rFonts w:ascii="Arial" w:hAnsi="Arial"/>
          <w:sz w:val="20"/>
          <w:szCs w:val="20"/>
        </w:rPr>
      </w:pPr>
      <w:r w:rsidRPr="00B809FD">
        <w:rPr>
          <w:rFonts w:ascii="Arial" w:hAnsi="Arial"/>
          <w:sz w:val="20"/>
          <w:szCs w:val="20"/>
        </w:rPr>
        <w:t xml:space="preserve">O registro previsto na </w:t>
      </w:r>
      <w:hyperlink r:id="rId31" w:anchor="art107">
        <w:r w:rsidRPr="00B809FD">
          <w:rPr>
            <w:rStyle w:val="Hyperlink"/>
            <w:rFonts w:ascii="Arial" w:hAnsi="Arial"/>
            <w:sz w:val="20"/>
            <w:szCs w:val="20"/>
          </w:rPr>
          <w:t>Lei n. 5.764, de 1971, art. 107</w:t>
        </w:r>
      </w:hyperlink>
      <w:r w:rsidRPr="00B809FD">
        <w:rPr>
          <w:rFonts w:ascii="Arial" w:hAnsi="Arial"/>
          <w:sz w:val="20"/>
          <w:szCs w:val="20"/>
        </w:rPr>
        <w:t>;</w:t>
      </w:r>
    </w:p>
    <w:p w14:paraId="7780FBF0" w14:textId="77777777" w:rsidR="00B809FD" w:rsidRPr="00B809FD" w:rsidRDefault="00B809FD" w:rsidP="003D59AB">
      <w:pPr>
        <w:pStyle w:val="Nivel3"/>
        <w:numPr>
          <w:ilvl w:val="2"/>
          <w:numId w:val="3"/>
        </w:numPr>
        <w:tabs>
          <w:tab w:val="clear" w:pos="2160"/>
        </w:tabs>
        <w:ind w:left="1985" w:hanging="851"/>
        <w:rPr>
          <w:rFonts w:ascii="Arial" w:hAnsi="Arial"/>
          <w:sz w:val="20"/>
          <w:szCs w:val="20"/>
        </w:rPr>
      </w:pPr>
      <w:r w:rsidRPr="00B809FD">
        <w:rPr>
          <w:rFonts w:ascii="Arial" w:hAnsi="Arial"/>
          <w:sz w:val="20"/>
          <w:szCs w:val="20"/>
        </w:rPr>
        <w:t xml:space="preserve"> A comprovação de integração das respectivas quotas-partes por parte dos cooperados que executarão o contrato; e</w:t>
      </w:r>
    </w:p>
    <w:p w14:paraId="2A4E29B0" w14:textId="63C70926" w:rsidR="00B809FD" w:rsidRDefault="00B809FD" w:rsidP="003D59AB">
      <w:pPr>
        <w:pStyle w:val="Nivel3"/>
        <w:numPr>
          <w:ilvl w:val="2"/>
          <w:numId w:val="3"/>
        </w:numPr>
        <w:tabs>
          <w:tab w:val="clear" w:pos="2160"/>
        </w:tabs>
        <w:ind w:left="1985" w:hanging="851"/>
        <w:rPr>
          <w:rFonts w:ascii="Arial" w:hAnsi="Arial"/>
          <w:sz w:val="20"/>
          <w:szCs w:val="20"/>
        </w:rPr>
      </w:pPr>
      <w:r w:rsidRPr="00B809FD">
        <w:rPr>
          <w:rFonts w:ascii="Arial" w:hAnsi="Arial"/>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5BAB48AB" w14:textId="1DF18E6B" w:rsidR="00DF2CD2" w:rsidRPr="00A01F26"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sz w:val="20"/>
          <w:szCs w:val="20"/>
        </w:rPr>
      </w:pPr>
      <w:r w:rsidRPr="00A01F26">
        <w:rPr>
          <w:rFonts w:ascii="Arial" w:eastAsia="Arial" w:hAnsi="Arial" w:cs="Arial"/>
          <w:b/>
          <w:sz w:val="20"/>
          <w:szCs w:val="20"/>
        </w:rPr>
        <w:t>ESTIMATIVAS DO VALOR DA CONTRATAÇÃO</w:t>
      </w:r>
      <w:r w:rsidR="00521B0F" w:rsidRPr="00A01F26">
        <w:rPr>
          <w:rFonts w:ascii="Arial" w:eastAsia="Arial" w:hAnsi="Arial" w:cs="Arial"/>
          <w:b/>
          <w:sz w:val="20"/>
          <w:szCs w:val="20"/>
        </w:rPr>
        <w:t xml:space="preserve"> </w:t>
      </w:r>
    </w:p>
    <w:p w14:paraId="6FE1F17A" w14:textId="64D94B03" w:rsidR="00E05533" w:rsidRPr="00A01F26" w:rsidRDefault="00E05533" w:rsidP="00E05533">
      <w:pPr>
        <w:pStyle w:val="Nvel2-Red"/>
        <w:numPr>
          <w:ilvl w:val="1"/>
          <w:numId w:val="3"/>
        </w:numPr>
        <w:ind w:left="993"/>
        <w:rPr>
          <w:b/>
          <w:bCs/>
          <w:i w:val="0"/>
          <w:iCs w:val="0"/>
          <w:color w:val="auto"/>
        </w:rPr>
      </w:pPr>
      <w:r w:rsidRPr="00A01F26">
        <w:rPr>
          <w:i w:val="0"/>
          <w:iCs w:val="0"/>
          <w:color w:val="auto"/>
        </w:rPr>
        <w:t>O custo estimado total da contratação é o estabelecido no item 1, conforme custos unitários apostos na tabela.</w:t>
      </w:r>
    </w:p>
    <w:p w14:paraId="4810EA9D" w14:textId="24D21028" w:rsidR="00E05533" w:rsidRPr="00A01F26" w:rsidRDefault="00E05533" w:rsidP="00E05533">
      <w:pPr>
        <w:pStyle w:val="Nvel2-Red"/>
        <w:numPr>
          <w:ilvl w:val="1"/>
          <w:numId w:val="3"/>
        </w:numPr>
        <w:ind w:left="993"/>
        <w:rPr>
          <w:i w:val="0"/>
          <w:iCs w:val="0"/>
          <w:color w:val="auto"/>
        </w:rPr>
      </w:pPr>
      <w:r w:rsidRPr="00A01F26">
        <w:rPr>
          <w:rFonts w:eastAsia="MS Mincho"/>
          <w:i w:val="0"/>
          <w:iCs w:val="0"/>
          <w:color w:val="auto"/>
        </w:rPr>
        <w:t xml:space="preserve">Em caso de licitação para Registro de Preços, os preços </w:t>
      </w:r>
      <w:r w:rsidRPr="00A01F26">
        <w:rPr>
          <w:i w:val="0"/>
          <w:iCs w:val="0"/>
          <w:color w:val="auto"/>
        </w:rPr>
        <w:t>registrados poderão ser alterados ou atualizados em decorrência de eventual redução dos preços praticados no mercado ou de fato que eleve o custo dos bens, das obras ou dos serviços registrados, nas seguintes situações:</w:t>
      </w:r>
    </w:p>
    <w:p w14:paraId="4C0572FC" w14:textId="77777777" w:rsidR="00E05533" w:rsidRPr="00A01F26" w:rsidRDefault="00E05533" w:rsidP="00E05533">
      <w:pPr>
        <w:pStyle w:val="Nvel3-R"/>
        <w:rPr>
          <w:rStyle w:val="Hyperlink"/>
          <w:rFonts w:eastAsia="MS Mincho"/>
          <w:i w:val="0"/>
          <w:iCs w:val="0"/>
          <w:strike w:val="0"/>
          <w:color w:val="auto"/>
        </w:rPr>
      </w:pPr>
      <w:r w:rsidRPr="00A01F26">
        <w:rPr>
          <w:i w:val="0"/>
          <w:iCs w:val="0"/>
          <w:strike w:val="0"/>
          <w:color w:val="auto"/>
        </w:rPr>
        <w:t>em caso de força maior, caso fortuito ou fato do príncipe ou em decorrência de fatos imprevisíveis ou previsíveis de consequências incalculáveis, que inviabilizem a execução da ata tal como pactuada, nos termos do disposto na a</w:t>
      </w:r>
      <w:hyperlink r:id="rId32" w:anchor="art124iid">
        <w:r w:rsidRPr="00A01F26">
          <w:rPr>
            <w:rStyle w:val="Hyperlink"/>
            <w:rFonts w:eastAsia="Arial"/>
            <w:i w:val="0"/>
            <w:iCs w:val="0"/>
            <w:strike w:val="0"/>
            <w:color w:val="auto"/>
          </w:rPr>
          <w:t>línea “d” do inciso II do capu</w:t>
        </w:r>
        <w:r w:rsidRPr="00A01F26">
          <w:rPr>
            <w:rStyle w:val="Hyperlink"/>
            <w:rFonts w:eastAsia="Arial"/>
            <w:b/>
            <w:bCs/>
            <w:i w:val="0"/>
            <w:iCs w:val="0"/>
            <w:strike w:val="0"/>
            <w:color w:val="auto"/>
          </w:rPr>
          <w:t>t</w:t>
        </w:r>
        <w:r w:rsidRPr="00A01F26">
          <w:rPr>
            <w:rStyle w:val="Hyperlink"/>
            <w:rFonts w:eastAsia="Arial"/>
            <w:i w:val="0"/>
            <w:iCs w:val="0"/>
            <w:strike w:val="0"/>
            <w:color w:val="auto"/>
          </w:rPr>
          <w:t xml:space="preserve"> do art. 124 da Lei nº 14.133, de 2021;</w:t>
        </w:r>
      </w:hyperlink>
    </w:p>
    <w:p w14:paraId="0819013F" w14:textId="77777777" w:rsidR="00E05533" w:rsidRPr="00A01F26" w:rsidRDefault="00E05533" w:rsidP="00E05533">
      <w:pPr>
        <w:pStyle w:val="Nvel3-R"/>
        <w:rPr>
          <w:rFonts w:eastAsia="MS Mincho"/>
          <w:i w:val="0"/>
          <w:iCs w:val="0"/>
          <w:strike w:val="0"/>
          <w:color w:val="auto"/>
        </w:rPr>
      </w:pPr>
      <w:r w:rsidRPr="00A01F26">
        <w:rPr>
          <w:i w:val="0"/>
          <w:iCs w:val="0"/>
          <w:strike w:val="0"/>
          <w:color w:val="auto"/>
        </w:rPr>
        <w:t>em caso de criação, alteração ou extinção de quaisquer tributos ou encargos legais ou superveniência de disposições legais, com comprovada repercussão sobre os preços registrados;</w:t>
      </w:r>
    </w:p>
    <w:p w14:paraId="42517D3E" w14:textId="77777777" w:rsidR="00E05533" w:rsidRPr="00A01F26" w:rsidRDefault="00E05533" w:rsidP="00E05533">
      <w:pPr>
        <w:pStyle w:val="Nvel3-R"/>
        <w:rPr>
          <w:rFonts w:eastAsia="MS Mincho"/>
          <w:i w:val="0"/>
          <w:iCs w:val="0"/>
          <w:strike w:val="0"/>
          <w:color w:val="auto"/>
        </w:rPr>
      </w:pPr>
      <w:r w:rsidRPr="00A01F26">
        <w:rPr>
          <w:i w:val="0"/>
          <w:iCs w:val="0"/>
          <w:strike w:val="0"/>
          <w:color w:val="auto"/>
        </w:rPr>
        <w:t>serão reajustados os preços registrados, respeitada a contagem da anualidade e o índice previsto para a contratação; ou</w:t>
      </w:r>
    </w:p>
    <w:p w14:paraId="550F9FDC" w14:textId="4B3E8592" w:rsidR="00DF2CD2" w:rsidRPr="00A01F26" w:rsidRDefault="00E05533" w:rsidP="00E05533">
      <w:pPr>
        <w:pStyle w:val="Nvel3-R"/>
        <w:rPr>
          <w:rFonts w:eastAsia="Arial"/>
          <w:i w:val="0"/>
          <w:iCs w:val="0"/>
          <w:strike w:val="0"/>
          <w:color w:val="auto"/>
        </w:rPr>
      </w:pPr>
      <w:r w:rsidRPr="00A01F26">
        <w:rPr>
          <w:i w:val="0"/>
          <w:iCs w:val="0"/>
          <w:strike w:val="0"/>
          <w:color w:val="auto"/>
        </w:rPr>
        <w:t>poderão ser repactuados, a pedido do interessado, conforme critérios definidos para a contratação</w:t>
      </w:r>
      <w:r w:rsidR="00521B0F" w:rsidRPr="00A01F26">
        <w:rPr>
          <w:rFonts w:eastAsia="Arial"/>
          <w:i w:val="0"/>
          <w:iCs w:val="0"/>
          <w:strike w:val="0"/>
          <w:color w:val="auto"/>
        </w:rPr>
        <w:t>.</w:t>
      </w:r>
    </w:p>
    <w:p w14:paraId="5374AFA9" w14:textId="363FDE3D" w:rsidR="00DF2CD2" w:rsidRPr="00BA5A9C"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r w:rsidRPr="00E05533">
        <w:rPr>
          <w:rFonts w:ascii="Arial" w:eastAsia="Arial" w:hAnsi="Arial" w:cs="Arial"/>
          <w:b/>
          <w:sz w:val="20"/>
          <w:szCs w:val="20"/>
        </w:rPr>
        <w:t>ADEQUAÇÃO ORÇAMENTÁRIA</w:t>
      </w:r>
    </w:p>
    <w:p w14:paraId="6489E5C5" w14:textId="2D48F319" w:rsidR="00E05533" w:rsidRPr="00E05533" w:rsidRDefault="00E05533" w:rsidP="00E05533">
      <w:pPr>
        <w:numPr>
          <w:ilvl w:val="1"/>
          <w:numId w:val="3"/>
        </w:numPr>
        <w:tabs>
          <w:tab w:val="left" w:pos="426"/>
        </w:tabs>
        <w:spacing w:before="119" w:after="0" w:line="240" w:lineRule="auto"/>
        <w:ind w:left="993" w:right="-30"/>
        <w:jc w:val="both"/>
        <w:rPr>
          <w:rFonts w:ascii="Arial" w:eastAsia="Arial" w:hAnsi="Arial" w:cs="Arial"/>
          <w:sz w:val="20"/>
          <w:szCs w:val="20"/>
        </w:rPr>
      </w:pPr>
      <w:r w:rsidRPr="00E05533">
        <w:rPr>
          <w:rFonts w:ascii="Arial" w:eastAsia="Arial" w:hAnsi="Arial" w:cs="Arial"/>
          <w:sz w:val="20"/>
          <w:szCs w:val="20"/>
        </w:rPr>
        <w:t>As despesas decorrentes da presente contratação correrão à conta de recursos específicos consignados no Orçamento Geral.</w:t>
      </w:r>
    </w:p>
    <w:p w14:paraId="28F47B94" w14:textId="77777777" w:rsidR="00DF2F64" w:rsidRPr="00DF2F64" w:rsidRDefault="00DF2F64" w:rsidP="00DF2F64">
      <w:pPr>
        <w:ind w:firstLine="851"/>
        <w:jc w:val="both"/>
        <w:rPr>
          <w:rFonts w:ascii="Arial" w:eastAsia="Arial" w:hAnsi="Arial" w:cs="Arial"/>
          <w:color w:val="000000" w:themeColor="text1"/>
          <w:sz w:val="24"/>
          <w:szCs w:val="24"/>
        </w:rPr>
      </w:pPr>
    </w:p>
    <w:p w14:paraId="46359928" w14:textId="039B4E0C" w:rsidR="00DF2F64" w:rsidRPr="00DF2F64" w:rsidRDefault="00DF2F64" w:rsidP="005551D6">
      <w:pPr>
        <w:spacing w:after="0" w:line="240" w:lineRule="auto"/>
        <w:ind w:left="4320"/>
        <w:jc w:val="center"/>
        <w:rPr>
          <w:rFonts w:ascii="Arial" w:eastAsia="Arial" w:hAnsi="Arial" w:cs="Arial"/>
          <w:color w:val="000000"/>
          <w:sz w:val="24"/>
          <w:szCs w:val="24"/>
        </w:rPr>
      </w:pPr>
      <w:r w:rsidRPr="00DF2F64">
        <w:rPr>
          <w:rFonts w:ascii="Arial" w:eastAsia="Arial" w:hAnsi="Arial" w:cs="Arial"/>
          <w:color w:val="000000" w:themeColor="text1"/>
          <w:sz w:val="24"/>
          <w:szCs w:val="24"/>
        </w:rPr>
        <w:t>Belo Jardim</w:t>
      </w:r>
      <w:r w:rsidR="00793F58">
        <w:rPr>
          <w:rFonts w:ascii="Arial" w:eastAsia="Arial" w:hAnsi="Arial" w:cs="Arial"/>
          <w:color w:val="000000" w:themeColor="text1"/>
          <w:sz w:val="24"/>
          <w:szCs w:val="24"/>
        </w:rPr>
        <w:t>-</w:t>
      </w:r>
      <w:r w:rsidRPr="00DF2F64">
        <w:rPr>
          <w:rFonts w:ascii="Arial" w:eastAsia="Arial" w:hAnsi="Arial" w:cs="Arial"/>
          <w:color w:val="000000" w:themeColor="text1"/>
          <w:sz w:val="24"/>
          <w:szCs w:val="24"/>
        </w:rPr>
        <w:t>PE,</w:t>
      </w:r>
      <w:r w:rsidR="00480A9F">
        <w:rPr>
          <w:rFonts w:ascii="Arial" w:eastAsia="Arial" w:hAnsi="Arial" w:cs="Arial"/>
          <w:color w:val="000000" w:themeColor="text1"/>
          <w:sz w:val="24"/>
          <w:szCs w:val="24"/>
        </w:rPr>
        <w:t xml:space="preserve"> </w:t>
      </w:r>
      <w:r w:rsidR="005551D6">
        <w:rPr>
          <w:rFonts w:ascii="Arial" w:eastAsia="Arial" w:hAnsi="Arial" w:cs="Arial"/>
          <w:sz w:val="24"/>
          <w:szCs w:val="24"/>
        </w:rPr>
        <w:t>19</w:t>
      </w:r>
      <w:r w:rsidR="00C508BA">
        <w:rPr>
          <w:rFonts w:ascii="Arial" w:eastAsia="Arial" w:hAnsi="Arial" w:cs="Arial"/>
          <w:sz w:val="24"/>
          <w:szCs w:val="24"/>
        </w:rPr>
        <w:t xml:space="preserve"> </w:t>
      </w:r>
      <w:r w:rsidR="005551D6">
        <w:rPr>
          <w:rFonts w:ascii="Arial" w:eastAsia="Arial" w:hAnsi="Arial" w:cs="Arial"/>
          <w:sz w:val="24"/>
          <w:szCs w:val="24"/>
        </w:rPr>
        <w:t xml:space="preserve">de </w:t>
      </w:r>
      <w:r w:rsidR="006D4449">
        <w:rPr>
          <w:rFonts w:ascii="Arial" w:eastAsia="Arial" w:hAnsi="Arial" w:cs="Arial"/>
          <w:sz w:val="24"/>
          <w:szCs w:val="24"/>
        </w:rPr>
        <w:t>março</w:t>
      </w:r>
      <w:r w:rsidR="005551D6">
        <w:rPr>
          <w:rFonts w:ascii="Arial" w:eastAsia="Arial" w:hAnsi="Arial" w:cs="Arial"/>
          <w:sz w:val="24"/>
          <w:szCs w:val="24"/>
        </w:rPr>
        <w:t xml:space="preserve"> </w:t>
      </w:r>
      <w:r w:rsidR="00417CF5">
        <w:rPr>
          <w:rFonts w:ascii="Arial" w:eastAsia="Arial" w:hAnsi="Arial" w:cs="Arial"/>
          <w:sz w:val="24"/>
          <w:szCs w:val="24"/>
        </w:rPr>
        <w:t>de 202</w:t>
      </w:r>
      <w:r w:rsidR="00793F58">
        <w:rPr>
          <w:rFonts w:ascii="Arial" w:eastAsia="Arial" w:hAnsi="Arial" w:cs="Arial"/>
          <w:sz w:val="24"/>
          <w:szCs w:val="24"/>
        </w:rPr>
        <w:t>4</w:t>
      </w:r>
      <w:r w:rsidRPr="00DF2F64">
        <w:rPr>
          <w:rFonts w:ascii="Arial" w:eastAsia="Arial" w:hAnsi="Arial" w:cs="Arial"/>
          <w:color w:val="000000" w:themeColor="text1"/>
          <w:sz w:val="24"/>
          <w:szCs w:val="24"/>
        </w:rPr>
        <w:t>.</w:t>
      </w:r>
    </w:p>
    <w:p w14:paraId="11417CCF" w14:textId="016F4B18" w:rsidR="00DF2F64" w:rsidRDefault="00DF2F64" w:rsidP="00DF2F64">
      <w:pPr>
        <w:spacing w:after="0" w:line="240" w:lineRule="auto"/>
        <w:jc w:val="center"/>
        <w:rPr>
          <w:rFonts w:ascii="Arial" w:eastAsia="Arial" w:hAnsi="Arial" w:cs="Arial"/>
          <w:color w:val="000000"/>
          <w:sz w:val="24"/>
          <w:szCs w:val="24"/>
        </w:rPr>
      </w:pPr>
    </w:p>
    <w:p w14:paraId="4F372657" w14:textId="77777777" w:rsidR="00DB6F82" w:rsidRDefault="00DB6F82" w:rsidP="00DF2F64">
      <w:pPr>
        <w:spacing w:after="0" w:line="240" w:lineRule="auto"/>
        <w:jc w:val="center"/>
        <w:rPr>
          <w:rFonts w:ascii="Arial" w:eastAsia="Arial" w:hAnsi="Arial" w:cs="Arial"/>
          <w:color w:val="000000"/>
          <w:sz w:val="24"/>
          <w:szCs w:val="24"/>
        </w:rPr>
      </w:pPr>
    </w:p>
    <w:p w14:paraId="3C4DB524" w14:textId="7207F7FC" w:rsidR="00E45965" w:rsidRDefault="00A23D33" w:rsidP="00DB6F82">
      <w:pPr>
        <w:spacing w:after="0" w:line="240" w:lineRule="auto"/>
        <w:jc w:val="center"/>
        <w:rPr>
          <w:rFonts w:ascii="Arial" w:eastAsia="Arial" w:hAnsi="Arial" w:cs="Arial"/>
          <w:b/>
          <w:bCs/>
          <w:sz w:val="20"/>
          <w:szCs w:val="20"/>
        </w:rPr>
      </w:pPr>
      <w:r>
        <w:rPr>
          <w:rFonts w:ascii="Arial" w:eastAsia="Arial" w:hAnsi="Arial" w:cs="Arial"/>
          <w:b/>
          <w:bCs/>
          <w:sz w:val="20"/>
          <w:szCs w:val="20"/>
        </w:rPr>
        <w:t>_________________________________</w:t>
      </w:r>
    </w:p>
    <w:p w14:paraId="372F7947" w14:textId="15143FE0" w:rsidR="00DB6F82" w:rsidRPr="00DB6F82" w:rsidRDefault="00EF10F5" w:rsidP="00DB6F82">
      <w:pPr>
        <w:pStyle w:val="Contedodatabela"/>
        <w:spacing w:after="0"/>
        <w:jc w:val="center"/>
        <w:rPr>
          <w:b/>
          <w:bCs/>
        </w:rPr>
      </w:pPr>
      <w:r>
        <w:rPr>
          <w:b/>
          <w:bCs/>
        </w:rPr>
        <w:t>VINICIUS ROBERTO LIMA DO AMORIM</w:t>
      </w:r>
    </w:p>
    <w:p w14:paraId="44BC4A2C" w14:textId="6F58C8A2" w:rsidR="00DB6F82" w:rsidRPr="00A13EFC" w:rsidRDefault="00EF10F5" w:rsidP="00DB6F82">
      <w:pPr>
        <w:pStyle w:val="Contedodatabela"/>
        <w:spacing w:after="0"/>
        <w:jc w:val="center"/>
      </w:pPr>
      <w:r>
        <w:t>Ordenador de Despesas</w:t>
      </w:r>
    </w:p>
    <w:sectPr w:rsidR="00DB6F82" w:rsidRPr="00A13EFC" w:rsidSect="00DB6F82">
      <w:headerReference w:type="default" r:id="rId33"/>
      <w:footerReference w:type="default" r:id="rId34"/>
      <w:pgSz w:w="11906" w:h="16838"/>
      <w:pgMar w:top="1701" w:right="1145" w:bottom="1135" w:left="851" w:header="0" w:footer="51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BCD65" w14:textId="77777777" w:rsidR="007F2328" w:rsidRDefault="007F2328">
      <w:pPr>
        <w:spacing w:after="0" w:line="240" w:lineRule="auto"/>
      </w:pPr>
      <w:r>
        <w:separator/>
      </w:r>
    </w:p>
  </w:endnote>
  <w:endnote w:type="continuationSeparator" w:id="0">
    <w:p w14:paraId="35066DAB" w14:textId="77777777" w:rsidR="007F2328" w:rsidRDefault="007F2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1"/>
    <w:family w:val="roman"/>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variable"/>
    <w:sig w:usb0="800000AF" w:usb1="1001ECEA"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4B20D" w14:textId="77777777" w:rsidR="00E05533" w:rsidRPr="001011CE" w:rsidRDefault="00E05533"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E05533" w:rsidRPr="001011CE" w:rsidRDefault="00E05533"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E05533" w:rsidRPr="001011CE" w:rsidRDefault="00E05533"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097D6D" w:rsidRDefault="00E05533"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BCFA2" w14:textId="77777777" w:rsidR="007F2328" w:rsidRDefault="007F2328">
      <w:pPr>
        <w:spacing w:after="0" w:line="240" w:lineRule="auto"/>
      </w:pPr>
      <w:r>
        <w:separator/>
      </w:r>
    </w:p>
  </w:footnote>
  <w:footnote w:type="continuationSeparator" w:id="0">
    <w:p w14:paraId="493FDFA0" w14:textId="77777777" w:rsidR="007F2328" w:rsidRDefault="007F23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02153" w14:textId="0E4FA8D4" w:rsidR="0066589C" w:rsidRDefault="0066589C" w:rsidP="0066589C">
    <w:pPr>
      <w:pStyle w:val="Cabealho"/>
      <w:tabs>
        <w:tab w:val="clear" w:pos="4252"/>
        <w:tab w:val="clear" w:pos="8504"/>
        <w:tab w:val="left" w:pos="5925"/>
      </w:tabs>
    </w:pPr>
    <w:r>
      <w:tab/>
    </w:r>
  </w:p>
  <w:p w14:paraId="5898D4E1" w14:textId="55FD5E63" w:rsidR="0066589C" w:rsidRDefault="0066589C" w:rsidP="0066589C">
    <w:pPr>
      <w:pStyle w:val="Cabealho"/>
      <w:tabs>
        <w:tab w:val="clear" w:pos="4252"/>
        <w:tab w:val="clear" w:pos="8504"/>
        <w:tab w:val="left" w:pos="5925"/>
      </w:tabs>
    </w:pPr>
    <w:r w:rsidRPr="004977E6">
      <w:rPr>
        <w:rFonts w:ascii="Times New Roman" w:hAnsi="Times New Roman" w:cs="Times New Roman"/>
        <w:noProof/>
        <w:sz w:val="24"/>
        <w:szCs w:val="24"/>
      </w:rPr>
      <w:drawing>
        <wp:anchor distT="0" distB="0" distL="114300" distR="114300" simplePos="0" relativeHeight="251659264" behindDoc="0" locked="0" layoutInCell="1" allowOverlap="1" wp14:anchorId="0B044EF2" wp14:editId="04E8FAB3">
          <wp:simplePos x="0" y="0"/>
          <wp:positionH relativeFrom="page">
            <wp:align>center</wp:align>
          </wp:positionH>
          <wp:positionV relativeFrom="paragraph">
            <wp:posOffset>67310</wp:posOffset>
          </wp:positionV>
          <wp:extent cx="2162175" cy="838200"/>
          <wp:effectExtent l="0" t="0" r="9525" b="0"/>
          <wp:wrapSquare wrapText="bothSides"/>
          <wp:docPr id="3" name="Imagem 3" descr="Uma imagem contendo Texto&#10;&#10;Descrição gerada automa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162175" cy="8382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44A099E" w14:textId="400D7B95" w:rsidR="0066589C" w:rsidRDefault="0066589C" w:rsidP="0066589C">
    <w:pPr>
      <w:pStyle w:val="Cabealho"/>
      <w:tabs>
        <w:tab w:val="clear" w:pos="4252"/>
        <w:tab w:val="clear" w:pos="8504"/>
        <w:tab w:val="left" w:pos="5925"/>
      </w:tabs>
    </w:pPr>
  </w:p>
  <w:p w14:paraId="7680BEF0" w14:textId="366B85EB" w:rsidR="00D235DB" w:rsidRDefault="00D235D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6"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37090625"/>
    <w:multiLevelType w:val="multilevel"/>
    <w:tmpl w:val="92D68192"/>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pStyle w:val="Nvel3-R"/>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15:restartNumberingAfterBreak="0">
    <w:nsid w:val="4C867694"/>
    <w:multiLevelType w:val="multilevel"/>
    <w:tmpl w:val="9C6A1316"/>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4"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6"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32204107">
    <w:abstractNumId w:val="15"/>
  </w:num>
  <w:num w:numId="2" w16cid:durableId="63376005">
    <w:abstractNumId w:val="13"/>
  </w:num>
  <w:num w:numId="3" w16cid:durableId="1631091837">
    <w:abstractNumId w:val="7"/>
  </w:num>
  <w:num w:numId="4" w16cid:durableId="659431968">
    <w:abstractNumId w:val="1"/>
  </w:num>
  <w:num w:numId="5" w16cid:durableId="16206446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6954579">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91329643">
    <w:abstractNumId w:val="14"/>
  </w:num>
  <w:num w:numId="8" w16cid:durableId="1199733952">
    <w:abstractNumId w:val="0"/>
  </w:num>
  <w:num w:numId="9" w16cid:durableId="882211982">
    <w:abstractNumId w:val="12"/>
  </w:num>
  <w:num w:numId="10" w16cid:durableId="2079788473">
    <w:abstractNumId w:val="6"/>
  </w:num>
  <w:num w:numId="11" w16cid:durableId="807936008">
    <w:abstractNumId w:val="11"/>
  </w:num>
  <w:num w:numId="12" w16cid:durableId="1360273572">
    <w:abstractNumId w:val="7"/>
  </w:num>
  <w:num w:numId="13" w16cid:durableId="2027630957">
    <w:abstractNumId w:val="3"/>
  </w:num>
  <w:num w:numId="14" w16cid:durableId="2049406016">
    <w:abstractNumId w:val="5"/>
  </w:num>
  <w:num w:numId="15" w16cid:durableId="983586070">
    <w:abstractNumId w:val="17"/>
  </w:num>
  <w:num w:numId="16" w16cid:durableId="502429453">
    <w:abstractNumId w:val="8"/>
  </w:num>
  <w:num w:numId="17" w16cid:durableId="294411489">
    <w:abstractNumId w:val="2"/>
  </w:num>
  <w:num w:numId="18" w16cid:durableId="56127127">
    <w:abstractNumId w:val="9"/>
  </w:num>
  <w:num w:numId="19" w16cid:durableId="1034304943">
    <w:abstractNumId w:val="16"/>
  </w:num>
  <w:num w:numId="20" w16cid:durableId="1296645323">
    <w:abstractNumId w:val="4"/>
  </w:num>
  <w:num w:numId="21" w16cid:durableId="8755089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6738809">
    <w:abstractNumId w:val="10"/>
  </w:num>
  <w:num w:numId="23" w16cid:durableId="1292788711">
    <w:abstractNumId w:val="7"/>
  </w:num>
  <w:num w:numId="24" w16cid:durableId="1775318720">
    <w:abstractNumId w:val="7"/>
  </w:num>
  <w:num w:numId="25" w16cid:durableId="16867115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550669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5851"/>
    <w:rsid w:val="000071FD"/>
    <w:rsid w:val="00011341"/>
    <w:rsid w:val="00021CF3"/>
    <w:rsid w:val="00040FF3"/>
    <w:rsid w:val="00041B04"/>
    <w:rsid w:val="0004262A"/>
    <w:rsid w:val="00056857"/>
    <w:rsid w:val="00060AB4"/>
    <w:rsid w:val="0006257C"/>
    <w:rsid w:val="00063639"/>
    <w:rsid w:val="00067BA8"/>
    <w:rsid w:val="00070CC9"/>
    <w:rsid w:val="00071924"/>
    <w:rsid w:val="00074548"/>
    <w:rsid w:val="00074900"/>
    <w:rsid w:val="00074E08"/>
    <w:rsid w:val="000817C3"/>
    <w:rsid w:val="0008532E"/>
    <w:rsid w:val="00097496"/>
    <w:rsid w:val="00097D6D"/>
    <w:rsid w:val="000A15FB"/>
    <w:rsid w:val="000A2BDC"/>
    <w:rsid w:val="000A418B"/>
    <w:rsid w:val="000B0406"/>
    <w:rsid w:val="000B7EFA"/>
    <w:rsid w:val="000C38E7"/>
    <w:rsid w:val="000C79DA"/>
    <w:rsid w:val="000D141C"/>
    <w:rsid w:val="000D7E42"/>
    <w:rsid w:val="000E0A8B"/>
    <w:rsid w:val="000E1C09"/>
    <w:rsid w:val="000E56A4"/>
    <w:rsid w:val="00105CC4"/>
    <w:rsid w:val="0010659A"/>
    <w:rsid w:val="001073CD"/>
    <w:rsid w:val="00112A8B"/>
    <w:rsid w:val="001248B0"/>
    <w:rsid w:val="001253C3"/>
    <w:rsid w:val="00127398"/>
    <w:rsid w:val="00132361"/>
    <w:rsid w:val="00136146"/>
    <w:rsid w:val="001414C6"/>
    <w:rsid w:val="00157F3D"/>
    <w:rsid w:val="00162D91"/>
    <w:rsid w:val="00163369"/>
    <w:rsid w:val="00163BED"/>
    <w:rsid w:val="00163F70"/>
    <w:rsid w:val="00164A6A"/>
    <w:rsid w:val="00171A34"/>
    <w:rsid w:val="0018004F"/>
    <w:rsid w:val="0018424D"/>
    <w:rsid w:val="001852FE"/>
    <w:rsid w:val="00187C23"/>
    <w:rsid w:val="00190026"/>
    <w:rsid w:val="00190C0D"/>
    <w:rsid w:val="00192656"/>
    <w:rsid w:val="0019308F"/>
    <w:rsid w:val="00196964"/>
    <w:rsid w:val="0019792D"/>
    <w:rsid w:val="001A5F05"/>
    <w:rsid w:val="001B7C38"/>
    <w:rsid w:val="001C0C3F"/>
    <w:rsid w:val="001C66D0"/>
    <w:rsid w:val="001C78F2"/>
    <w:rsid w:val="001D204C"/>
    <w:rsid w:val="001E1917"/>
    <w:rsid w:val="001E7A5C"/>
    <w:rsid w:val="002038E5"/>
    <w:rsid w:val="0021226F"/>
    <w:rsid w:val="0021679C"/>
    <w:rsid w:val="002231C5"/>
    <w:rsid w:val="00224E5B"/>
    <w:rsid w:val="00225F9E"/>
    <w:rsid w:val="00230842"/>
    <w:rsid w:val="00230F70"/>
    <w:rsid w:val="002312A2"/>
    <w:rsid w:val="002342BF"/>
    <w:rsid w:val="00236766"/>
    <w:rsid w:val="0024040E"/>
    <w:rsid w:val="00243515"/>
    <w:rsid w:val="002466C9"/>
    <w:rsid w:val="00246C07"/>
    <w:rsid w:val="00252C7E"/>
    <w:rsid w:val="00262BC3"/>
    <w:rsid w:val="00264F36"/>
    <w:rsid w:val="00265E00"/>
    <w:rsid w:val="00266BD1"/>
    <w:rsid w:val="00271133"/>
    <w:rsid w:val="00276B31"/>
    <w:rsid w:val="00277E0B"/>
    <w:rsid w:val="002860EC"/>
    <w:rsid w:val="00292E2B"/>
    <w:rsid w:val="002B32B8"/>
    <w:rsid w:val="002C2A4A"/>
    <w:rsid w:val="002C379D"/>
    <w:rsid w:val="002C648A"/>
    <w:rsid w:val="002E0327"/>
    <w:rsid w:val="002E5E26"/>
    <w:rsid w:val="002F2D18"/>
    <w:rsid w:val="002F351D"/>
    <w:rsid w:val="002F36EC"/>
    <w:rsid w:val="002F50A5"/>
    <w:rsid w:val="00302770"/>
    <w:rsid w:val="0030361A"/>
    <w:rsid w:val="00305A09"/>
    <w:rsid w:val="00310DD5"/>
    <w:rsid w:val="00320EA2"/>
    <w:rsid w:val="00324A26"/>
    <w:rsid w:val="00337A1D"/>
    <w:rsid w:val="003421D6"/>
    <w:rsid w:val="00346831"/>
    <w:rsid w:val="003473A5"/>
    <w:rsid w:val="0034765B"/>
    <w:rsid w:val="003523B0"/>
    <w:rsid w:val="00353C80"/>
    <w:rsid w:val="00353FF0"/>
    <w:rsid w:val="003610E3"/>
    <w:rsid w:val="00370441"/>
    <w:rsid w:val="00381EAE"/>
    <w:rsid w:val="003848AB"/>
    <w:rsid w:val="00384F7D"/>
    <w:rsid w:val="00387C7C"/>
    <w:rsid w:val="00391D25"/>
    <w:rsid w:val="00392007"/>
    <w:rsid w:val="00396157"/>
    <w:rsid w:val="003B2BEA"/>
    <w:rsid w:val="003B555E"/>
    <w:rsid w:val="003B5730"/>
    <w:rsid w:val="003B7865"/>
    <w:rsid w:val="003C1178"/>
    <w:rsid w:val="003C4397"/>
    <w:rsid w:val="003D0236"/>
    <w:rsid w:val="003D59AB"/>
    <w:rsid w:val="003D6CB3"/>
    <w:rsid w:val="003E2F96"/>
    <w:rsid w:val="003E4B29"/>
    <w:rsid w:val="003F0415"/>
    <w:rsid w:val="003F0656"/>
    <w:rsid w:val="003F5E69"/>
    <w:rsid w:val="003F633F"/>
    <w:rsid w:val="003F7E39"/>
    <w:rsid w:val="0040254D"/>
    <w:rsid w:val="0041146E"/>
    <w:rsid w:val="00414321"/>
    <w:rsid w:val="00417CF5"/>
    <w:rsid w:val="00417E7F"/>
    <w:rsid w:val="004221F2"/>
    <w:rsid w:val="00427C9D"/>
    <w:rsid w:val="00433551"/>
    <w:rsid w:val="00435C68"/>
    <w:rsid w:val="00437CD0"/>
    <w:rsid w:val="004500BD"/>
    <w:rsid w:val="00452DDC"/>
    <w:rsid w:val="0045512B"/>
    <w:rsid w:val="0045576F"/>
    <w:rsid w:val="0046791E"/>
    <w:rsid w:val="004737E0"/>
    <w:rsid w:val="00476613"/>
    <w:rsid w:val="0047761C"/>
    <w:rsid w:val="00480A9F"/>
    <w:rsid w:val="004828D6"/>
    <w:rsid w:val="00483374"/>
    <w:rsid w:val="00485D61"/>
    <w:rsid w:val="00486919"/>
    <w:rsid w:val="00490615"/>
    <w:rsid w:val="004A036D"/>
    <w:rsid w:val="004A03EB"/>
    <w:rsid w:val="004A41ED"/>
    <w:rsid w:val="004A6FBC"/>
    <w:rsid w:val="004B1EEF"/>
    <w:rsid w:val="004B6F3B"/>
    <w:rsid w:val="004C0E68"/>
    <w:rsid w:val="004C6AFE"/>
    <w:rsid w:val="004C704E"/>
    <w:rsid w:val="004D1A74"/>
    <w:rsid w:val="004D51E2"/>
    <w:rsid w:val="004D78C6"/>
    <w:rsid w:val="004E15A1"/>
    <w:rsid w:val="004F5126"/>
    <w:rsid w:val="004F5AF4"/>
    <w:rsid w:val="004F5F66"/>
    <w:rsid w:val="004F7782"/>
    <w:rsid w:val="00501212"/>
    <w:rsid w:val="005035AF"/>
    <w:rsid w:val="00517ABF"/>
    <w:rsid w:val="00521AE9"/>
    <w:rsid w:val="00521B0F"/>
    <w:rsid w:val="00524E2C"/>
    <w:rsid w:val="00533C1A"/>
    <w:rsid w:val="00547F1A"/>
    <w:rsid w:val="005551D6"/>
    <w:rsid w:val="00556CB8"/>
    <w:rsid w:val="005705A0"/>
    <w:rsid w:val="00581863"/>
    <w:rsid w:val="00587036"/>
    <w:rsid w:val="005A2E92"/>
    <w:rsid w:val="005A6185"/>
    <w:rsid w:val="005B0B6A"/>
    <w:rsid w:val="005B1EA0"/>
    <w:rsid w:val="005B2400"/>
    <w:rsid w:val="005B3DDA"/>
    <w:rsid w:val="005B5149"/>
    <w:rsid w:val="005B5DB3"/>
    <w:rsid w:val="005B6A35"/>
    <w:rsid w:val="005C15DD"/>
    <w:rsid w:val="005C6DAE"/>
    <w:rsid w:val="005C74F0"/>
    <w:rsid w:val="005D4BC2"/>
    <w:rsid w:val="005E1EBB"/>
    <w:rsid w:val="005E311F"/>
    <w:rsid w:val="005E6B39"/>
    <w:rsid w:val="005F000F"/>
    <w:rsid w:val="005F4D3F"/>
    <w:rsid w:val="005F615E"/>
    <w:rsid w:val="005F64CB"/>
    <w:rsid w:val="005F7EC8"/>
    <w:rsid w:val="00602D1D"/>
    <w:rsid w:val="006039ED"/>
    <w:rsid w:val="00604623"/>
    <w:rsid w:val="006062A5"/>
    <w:rsid w:val="006220B0"/>
    <w:rsid w:val="00625469"/>
    <w:rsid w:val="006339EA"/>
    <w:rsid w:val="0063518C"/>
    <w:rsid w:val="006351CE"/>
    <w:rsid w:val="00636B61"/>
    <w:rsid w:val="0064682D"/>
    <w:rsid w:val="00660B5F"/>
    <w:rsid w:val="00661A92"/>
    <w:rsid w:val="00662FB8"/>
    <w:rsid w:val="0066589C"/>
    <w:rsid w:val="0067635A"/>
    <w:rsid w:val="006810EA"/>
    <w:rsid w:val="00686F0C"/>
    <w:rsid w:val="006913E5"/>
    <w:rsid w:val="006977E2"/>
    <w:rsid w:val="006A1E35"/>
    <w:rsid w:val="006A32B3"/>
    <w:rsid w:val="006B6B2A"/>
    <w:rsid w:val="006C1628"/>
    <w:rsid w:val="006D4449"/>
    <w:rsid w:val="006E1E54"/>
    <w:rsid w:val="006E23C5"/>
    <w:rsid w:val="006E2885"/>
    <w:rsid w:val="006E5A2A"/>
    <w:rsid w:val="006F6152"/>
    <w:rsid w:val="00701A08"/>
    <w:rsid w:val="00701E08"/>
    <w:rsid w:val="00704B2F"/>
    <w:rsid w:val="007057E3"/>
    <w:rsid w:val="0071010E"/>
    <w:rsid w:val="00710B0D"/>
    <w:rsid w:val="0071513B"/>
    <w:rsid w:val="00716FB0"/>
    <w:rsid w:val="007241A9"/>
    <w:rsid w:val="00734BC3"/>
    <w:rsid w:val="00736475"/>
    <w:rsid w:val="00736D3C"/>
    <w:rsid w:val="00743FB8"/>
    <w:rsid w:val="00745CB6"/>
    <w:rsid w:val="00747671"/>
    <w:rsid w:val="00753F6F"/>
    <w:rsid w:val="007558B7"/>
    <w:rsid w:val="00755C45"/>
    <w:rsid w:val="00791F4F"/>
    <w:rsid w:val="00792107"/>
    <w:rsid w:val="00793F58"/>
    <w:rsid w:val="00797000"/>
    <w:rsid w:val="007B6691"/>
    <w:rsid w:val="007C2254"/>
    <w:rsid w:val="007D3D01"/>
    <w:rsid w:val="007E2500"/>
    <w:rsid w:val="007F2328"/>
    <w:rsid w:val="00801E43"/>
    <w:rsid w:val="00803B21"/>
    <w:rsid w:val="00804234"/>
    <w:rsid w:val="00814CAD"/>
    <w:rsid w:val="008150B3"/>
    <w:rsid w:val="008154C5"/>
    <w:rsid w:val="00823097"/>
    <w:rsid w:val="0082338D"/>
    <w:rsid w:val="00825C04"/>
    <w:rsid w:val="00836735"/>
    <w:rsid w:val="00841983"/>
    <w:rsid w:val="00843995"/>
    <w:rsid w:val="00851162"/>
    <w:rsid w:val="00853FD0"/>
    <w:rsid w:val="00855F89"/>
    <w:rsid w:val="00856938"/>
    <w:rsid w:val="0085732A"/>
    <w:rsid w:val="00861A2F"/>
    <w:rsid w:val="00862647"/>
    <w:rsid w:val="00863DBC"/>
    <w:rsid w:val="008716A4"/>
    <w:rsid w:val="00871856"/>
    <w:rsid w:val="00873D7A"/>
    <w:rsid w:val="00877BE0"/>
    <w:rsid w:val="00887603"/>
    <w:rsid w:val="00896E68"/>
    <w:rsid w:val="008A0282"/>
    <w:rsid w:val="008A39FB"/>
    <w:rsid w:val="008A674C"/>
    <w:rsid w:val="008B29E4"/>
    <w:rsid w:val="008B4362"/>
    <w:rsid w:val="008C3C34"/>
    <w:rsid w:val="008D6AC9"/>
    <w:rsid w:val="008E0105"/>
    <w:rsid w:val="008E23A6"/>
    <w:rsid w:val="008E73E5"/>
    <w:rsid w:val="008F1843"/>
    <w:rsid w:val="008F31D5"/>
    <w:rsid w:val="008F4D9F"/>
    <w:rsid w:val="00902AC4"/>
    <w:rsid w:val="00903F87"/>
    <w:rsid w:val="00904E61"/>
    <w:rsid w:val="00907349"/>
    <w:rsid w:val="00907E50"/>
    <w:rsid w:val="00911C40"/>
    <w:rsid w:val="0091715E"/>
    <w:rsid w:val="009177EF"/>
    <w:rsid w:val="009250BB"/>
    <w:rsid w:val="0092685B"/>
    <w:rsid w:val="00946AD2"/>
    <w:rsid w:val="00947BFF"/>
    <w:rsid w:val="00952C4A"/>
    <w:rsid w:val="00954FE0"/>
    <w:rsid w:val="00963074"/>
    <w:rsid w:val="009655B4"/>
    <w:rsid w:val="00977523"/>
    <w:rsid w:val="00977A77"/>
    <w:rsid w:val="00985CE7"/>
    <w:rsid w:val="00993005"/>
    <w:rsid w:val="00996D75"/>
    <w:rsid w:val="009A460B"/>
    <w:rsid w:val="009A7667"/>
    <w:rsid w:val="009B3BD7"/>
    <w:rsid w:val="009B6994"/>
    <w:rsid w:val="009B71F9"/>
    <w:rsid w:val="009C027A"/>
    <w:rsid w:val="009C4671"/>
    <w:rsid w:val="009C7AA9"/>
    <w:rsid w:val="009D0B38"/>
    <w:rsid w:val="009D1E1B"/>
    <w:rsid w:val="009E177D"/>
    <w:rsid w:val="009E69D5"/>
    <w:rsid w:val="009F0DF2"/>
    <w:rsid w:val="009F0E50"/>
    <w:rsid w:val="009F3EE4"/>
    <w:rsid w:val="00A01F26"/>
    <w:rsid w:val="00A02EF7"/>
    <w:rsid w:val="00A07319"/>
    <w:rsid w:val="00A11D22"/>
    <w:rsid w:val="00A13EFC"/>
    <w:rsid w:val="00A21453"/>
    <w:rsid w:val="00A23D33"/>
    <w:rsid w:val="00A25ECA"/>
    <w:rsid w:val="00A327E3"/>
    <w:rsid w:val="00A35DB9"/>
    <w:rsid w:val="00A4128D"/>
    <w:rsid w:val="00A4245E"/>
    <w:rsid w:val="00A43D0F"/>
    <w:rsid w:val="00A5475F"/>
    <w:rsid w:val="00A61AD9"/>
    <w:rsid w:val="00A6476B"/>
    <w:rsid w:val="00A70F82"/>
    <w:rsid w:val="00A7193C"/>
    <w:rsid w:val="00A73E6D"/>
    <w:rsid w:val="00A7407A"/>
    <w:rsid w:val="00A743FB"/>
    <w:rsid w:val="00A759FA"/>
    <w:rsid w:val="00A75C22"/>
    <w:rsid w:val="00A77B1C"/>
    <w:rsid w:val="00A848C0"/>
    <w:rsid w:val="00A85F69"/>
    <w:rsid w:val="00A902D2"/>
    <w:rsid w:val="00AA587E"/>
    <w:rsid w:val="00AC0D88"/>
    <w:rsid w:val="00AC4958"/>
    <w:rsid w:val="00AC69E5"/>
    <w:rsid w:val="00AC77AA"/>
    <w:rsid w:val="00AD121A"/>
    <w:rsid w:val="00AD1F7A"/>
    <w:rsid w:val="00AD4336"/>
    <w:rsid w:val="00AE3E04"/>
    <w:rsid w:val="00AE7F57"/>
    <w:rsid w:val="00AF038C"/>
    <w:rsid w:val="00B005C6"/>
    <w:rsid w:val="00B0169E"/>
    <w:rsid w:val="00B04BE2"/>
    <w:rsid w:val="00B06D99"/>
    <w:rsid w:val="00B1610F"/>
    <w:rsid w:val="00B214B0"/>
    <w:rsid w:val="00B33842"/>
    <w:rsid w:val="00B4685D"/>
    <w:rsid w:val="00B5520B"/>
    <w:rsid w:val="00B55FEF"/>
    <w:rsid w:val="00B6280D"/>
    <w:rsid w:val="00B7424F"/>
    <w:rsid w:val="00B742F6"/>
    <w:rsid w:val="00B75898"/>
    <w:rsid w:val="00B758EE"/>
    <w:rsid w:val="00B75FAE"/>
    <w:rsid w:val="00B809FD"/>
    <w:rsid w:val="00B816A2"/>
    <w:rsid w:val="00B835CF"/>
    <w:rsid w:val="00B8390A"/>
    <w:rsid w:val="00B85AD1"/>
    <w:rsid w:val="00B91F8B"/>
    <w:rsid w:val="00B937FE"/>
    <w:rsid w:val="00BA5A9C"/>
    <w:rsid w:val="00BB23A7"/>
    <w:rsid w:val="00BB3F5C"/>
    <w:rsid w:val="00BB491C"/>
    <w:rsid w:val="00BC18B4"/>
    <w:rsid w:val="00BC1DAE"/>
    <w:rsid w:val="00BC381E"/>
    <w:rsid w:val="00BC500D"/>
    <w:rsid w:val="00BD1822"/>
    <w:rsid w:val="00BD2793"/>
    <w:rsid w:val="00BD3714"/>
    <w:rsid w:val="00BD3FA8"/>
    <w:rsid w:val="00BE38D4"/>
    <w:rsid w:val="00BF6C1D"/>
    <w:rsid w:val="00C01722"/>
    <w:rsid w:val="00C02F13"/>
    <w:rsid w:val="00C1664C"/>
    <w:rsid w:val="00C23BA3"/>
    <w:rsid w:val="00C317CA"/>
    <w:rsid w:val="00C31AB1"/>
    <w:rsid w:val="00C349E5"/>
    <w:rsid w:val="00C37076"/>
    <w:rsid w:val="00C37E42"/>
    <w:rsid w:val="00C502C5"/>
    <w:rsid w:val="00C508BA"/>
    <w:rsid w:val="00C5117D"/>
    <w:rsid w:val="00C52E98"/>
    <w:rsid w:val="00C53D95"/>
    <w:rsid w:val="00C54E3B"/>
    <w:rsid w:val="00C576EE"/>
    <w:rsid w:val="00C641D8"/>
    <w:rsid w:val="00C74044"/>
    <w:rsid w:val="00C747AF"/>
    <w:rsid w:val="00C80BC2"/>
    <w:rsid w:val="00C819BF"/>
    <w:rsid w:val="00C84784"/>
    <w:rsid w:val="00C86194"/>
    <w:rsid w:val="00C92763"/>
    <w:rsid w:val="00CB3779"/>
    <w:rsid w:val="00CB4286"/>
    <w:rsid w:val="00CB56D8"/>
    <w:rsid w:val="00CB64FB"/>
    <w:rsid w:val="00CB6D8F"/>
    <w:rsid w:val="00CC22EA"/>
    <w:rsid w:val="00CD12DB"/>
    <w:rsid w:val="00CD6A50"/>
    <w:rsid w:val="00CE187B"/>
    <w:rsid w:val="00CE29AA"/>
    <w:rsid w:val="00CE2EC8"/>
    <w:rsid w:val="00CE4DBD"/>
    <w:rsid w:val="00D03333"/>
    <w:rsid w:val="00D10386"/>
    <w:rsid w:val="00D11845"/>
    <w:rsid w:val="00D143B6"/>
    <w:rsid w:val="00D235DB"/>
    <w:rsid w:val="00D248CA"/>
    <w:rsid w:val="00D249AE"/>
    <w:rsid w:val="00D37DB8"/>
    <w:rsid w:val="00D4786F"/>
    <w:rsid w:val="00D60E31"/>
    <w:rsid w:val="00D6305C"/>
    <w:rsid w:val="00D67C79"/>
    <w:rsid w:val="00D7089A"/>
    <w:rsid w:val="00D77D6C"/>
    <w:rsid w:val="00D860B4"/>
    <w:rsid w:val="00D86B34"/>
    <w:rsid w:val="00D93BF4"/>
    <w:rsid w:val="00DA0928"/>
    <w:rsid w:val="00DA6C99"/>
    <w:rsid w:val="00DB6F82"/>
    <w:rsid w:val="00DD2518"/>
    <w:rsid w:val="00DD40E4"/>
    <w:rsid w:val="00DD7853"/>
    <w:rsid w:val="00DE1C94"/>
    <w:rsid w:val="00DE2A7B"/>
    <w:rsid w:val="00DE3949"/>
    <w:rsid w:val="00DE6597"/>
    <w:rsid w:val="00DE784F"/>
    <w:rsid w:val="00DF2CD2"/>
    <w:rsid w:val="00DF2F64"/>
    <w:rsid w:val="00DF733A"/>
    <w:rsid w:val="00E04242"/>
    <w:rsid w:val="00E04371"/>
    <w:rsid w:val="00E05533"/>
    <w:rsid w:val="00E1390E"/>
    <w:rsid w:val="00E161D9"/>
    <w:rsid w:val="00E240FC"/>
    <w:rsid w:val="00E41378"/>
    <w:rsid w:val="00E43A60"/>
    <w:rsid w:val="00E45965"/>
    <w:rsid w:val="00E466AD"/>
    <w:rsid w:val="00E5108A"/>
    <w:rsid w:val="00E64157"/>
    <w:rsid w:val="00E70E22"/>
    <w:rsid w:val="00E719C9"/>
    <w:rsid w:val="00E72F0E"/>
    <w:rsid w:val="00E81DFC"/>
    <w:rsid w:val="00E83DB6"/>
    <w:rsid w:val="00E8452C"/>
    <w:rsid w:val="00E857B9"/>
    <w:rsid w:val="00E90170"/>
    <w:rsid w:val="00E9026C"/>
    <w:rsid w:val="00E91BB4"/>
    <w:rsid w:val="00E94B58"/>
    <w:rsid w:val="00E951F7"/>
    <w:rsid w:val="00EA2FE5"/>
    <w:rsid w:val="00EB119B"/>
    <w:rsid w:val="00EB31D1"/>
    <w:rsid w:val="00EC1485"/>
    <w:rsid w:val="00EC7820"/>
    <w:rsid w:val="00ED7F10"/>
    <w:rsid w:val="00EE1C1D"/>
    <w:rsid w:val="00EE73A3"/>
    <w:rsid w:val="00EF10F5"/>
    <w:rsid w:val="00EF2BB1"/>
    <w:rsid w:val="00EF361E"/>
    <w:rsid w:val="00EF5208"/>
    <w:rsid w:val="00F04D81"/>
    <w:rsid w:val="00F04F77"/>
    <w:rsid w:val="00F100DE"/>
    <w:rsid w:val="00F20932"/>
    <w:rsid w:val="00F234B3"/>
    <w:rsid w:val="00F353F2"/>
    <w:rsid w:val="00F37D49"/>
    <w:rsid w:val="00F44565"/>
    <w:rsid w:val="00F61DF5"/>
    <w:rsid w:val="00F802A2"/>
    <w:rsid w:val="00F84CF8"/>
    <w:rsid w:val="00F85C6C"/>
    <w:rsid w:val="00F93703"/>
    <w:rsid w:val="00F937E1"/>
    <w:rsid w:val="00F9582D"/>
    <w:rsid w:val="00FA0BE4"/>
    <w:rsid w:val="00FA1368"/>
    <w:rsid w:val="00FA2B52"/>
    <w:rsid w:val="00FA526D"/>
    <w:rsid w:val="00FB14B7"/>
    <w:rsid w:val="00FB44C2"/>
    <w:rsid w:val="00FB6498"/>
    <w:rsid w:val="00FB7823"/>
    <w:rsid w:val="00FC2BEA"/>
    <w:rsid w:val="00FC3592"/>
    <w:rsid w:val="00FC4B7F"/>
    <w:rsid w:val="00FD6379"/>
    <w:rsid w:val="00FD7329"/>
    <w:rsid w:val="00FE269F"/>
    <w:rsid w:val="00FE3F45"/>
    <w:rsid w:val="00FE627A"/>
    <w:rsid w:val="00FF149C"/>
    <w:rsid w:val="00FF2ACC"/>
    <w:rsid w:val="00FF2C63"/>
    <w:rsid w:val="00FF4411"/>
    <w:rsid w:val="00FF57D4"/>
    <w:rsid w:val="05CE699D"/>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CD808591-3BCA-454C-946B-5909BE4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semiHidden/>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E05533"/>
    <w:pPr>
      <w:numPr>
        <w:ilvl w:val="2"/>
        <w:numId w:val="3"/>
      </w:numPr>
      <w:tabs>
        <w:tab w:val="clear" w:pos="2160"/>
      </w:tabs>
      <w:ind w:left="1560"/>
    </w:pPr>
    <w:rPr>
      <w:rFonts w:ascii="Arial" w:eastAsiaTheme="minorEastAsia" w:hAnsi="Arial"/>
      <w:i/>
      <w:iCs/>
      <w:strike/>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E0553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character" w:customStyle="1" w:styleId="lrzxr">
    <w:name w:val="lrzxr"/>
    <w:basedOn w:val="Fontepargpadro"/>
    <w:rsid w:val="00DE2A7B"/>
  </w:style>
  <w:style w:type="paragraph" w:customStyle="1" w:styleId="Default">
    <w:name w:val="Default"/>
    <w:rsid w:val="00DB6F82"/>
    <w:pPr>
      <w:widowControl/>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42486794">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452360309">
      <w:bodyDiv w:val="1"/>
      <w:marLeft w:val="0"/>
      <w:marRight w:val="0"/>
      <w:marTop w:val="0"/>
      <w:marBottom w:val="0"/>
      <w:divBdr>
        <w:top w:val="none" w:sz="0" w:space="0" w:color="auto"/>
        <w:left w:val="none" w:sz="0" w:space="0" w:color="auto"/>
        <w:bottom w:val="none" w:sz="0" w:space="0" w:color="auto"/>
        <w:right w:val="none" w:sz="0" w:space="0" w:color="auto"/>
      </w:divBdr>
    </w:div>
    <w:div w:id="513768172">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62796902">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797094308">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trabalho-e-previdencia/pt-br/servicos/empregador/programa-de-alimentacao-do-trabalhador-pat/arquivos-legislacao/instrucoes-normativas/pat_in_971_2009.pdf" TargetMode="External"/><Relationship Id="rId3" Type="http://schemas.openxmlformats.org/officeDocument/2006/relationships/numbering" Target="numbering.xml"/><Relationship Id="rId21" Type="http://schemas.openxmlformats.org/officeDocument/2006/relationships/hyperlink" Target="https://www.planalto.gov.br/ccivil_03/leis/lcp/lcp123.htm"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belojardim.pe.gov.br/transparencia/legislacoes/detalhes/decreto-n-05-2023-8216-27-01-202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decreto/d10880.htm"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 Id="rId35" Type="http://schemas.openxmlformats.org/officeDocument/2006/relationships/fontTable" Target="fontTable.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Props1.xml><?xml version="1.0" encoding="utf-8"?>
<ds:datastoreItem xmlns:ds="http://schemas.openxmlformats.org/officeDocument/2006/customXml" ds:itemID="{333351AE-DB6B-4DF5-9C37-927633E8F1F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10</Pages>
  <Words>4953</Words>
  <Characters>26751</Characters>
  <Application>Microsoft Office Word</Application>
  <DocSecurity>0</DocSecurity>
  <Lines>222</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Salc</dc:creator>
  <cp:lastModifiedBy>Marcelaflavia Silva</cp:lastModifiedBy>
  <cp:revision>55</cp:revision>
  <cp:lastPrinted>2024-03-15T03:07:00Z</cp:lastPrinted>
  <dcterms:created xsi:type="dcterms:W3CDTF">2023-12-12T13:36:00Z</dcterms:created>
  <dcterms:modified xsi:type="dcterms:W3CDTF">2024-04-01T15:53:00Z</dcterms:modified>
</cp:coreProperties>
</file>